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9781" w:type="dxa"/>
        <w:jc w:val="center"/>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Layout w:type="fixed"/>
        <w:tblCellMar>
          <w:top w:w="0" w:type="dxa"/>
          <w:left w:w="108" w:type="dxa"/>
          <w:bottom w:w="0" w:type="dxa"/>
          <w:right w:w="108" w:type="dxa"/>
        </w:tblCellMar>
      </w:tblPr>
      <w:tblGrid>
        <w:gridCol w:w="1399"/>
        <w:gridCol w:w="6956"/>
        <w:gridCol w:w="1416"/>
        <w:gridCol w:w="10"/>
      </w:tblGrid>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rPr>
                <w:rFonts w:ascii="方正兰亭粗黑简体" w:eastAsia="方正兰亭粗黑简体"/>
              </w:rPr>
            </w:pPr>
            <w:r>
              <w:rPr>
                <w:rFonts w:eastAsia="Times New Roman"/>
                <w:snapToGrid w:val="0"/>
                <w:color w:val="000000"/>
                <w:w w:val="0"/>
                <w:sz w:val="0"/>
                <w:szCs w:val="0"/>
                <w:u w:color="000000"/>
                <w:shd w:val="clear" w:color="000000" w:fill="000000"/>
                <w:lang w:val="zh-CN" w:bidi="zh-CN"/>
              </w:rPr>
              <w:t xml:space="preserve"> </w:t>
            </w:r>
            <w:r>
              <w:br w:type="page"/>
            </w:r>
            <w:r>
              <w:rPr>
                <w:rFonts w:hint="eastAsia" w:ascii="微软雅黑" w:hAnsi="微软雅黑"/>
                <w:b/>
                <w:shd w:val="clear" w:color="auto" w:fill="E6F1EB"/>
              </w:rPr>
              <w:t>课题</w:t>
            </w:r>
          </w:p>
        </w:tc>
        <w:tc>
          <w:tcPr>
            <w:tcW w:w="8382" w:type="dxa"/>
            <w:gridSpan w:val="3"/>
            <w:shd w:val="clear" w:color="auto" w:fill="FFFFFF"/>
            <w:vAlign w:val="center"/>
          </w:tcPr>
          <w:p>
            <w:pPr>
              <w:pStyle w:val="6"/>
              <w:jc w:val="center"/>
              <w:rPr>
                <w:rFonts w:hint="default" w:ascii="微软雅黑" w:hAnsi="微软雅黑" w:eastAsia="微软雅黑"/>
                <w:b/>
                <w:color w:val="418D67"/>
                <w:sz w:val="30"/>
                <w:szCs w:val="30"/>
                <w:lang w:val="en-US" w:eastAsia="zh-CN"/>
              </w:rPr>
            </w:pPr>
            <w:r>
              <w:rPr>
                <w:rFonts w:hint="eastAsia" w:ascii="微软雅黑" w:hAnsi="微软雅黑"/>
                <w:b/>
                <w:color w:val="418D67"/>
                <w:sz w:val="30"/>
                <w:szCs w:val="30"/>
                <w:lang w:val="en-US" w:eastAsia="zh-CN"/>
              </w:rPr>
              <w:t>职业生涯规划概述</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rPr>
                <w:rFonts w:ascii="方正兰亭粗黑简体" w:eastAsia="方正兰亭粗黑简体"/>
              </w:rPr>
            </w:pPr>
            <w:r>
              <w:rPr>
                <w:rFonts w:hint="eastAsia" w:ascii="微软雅黑" w:hAnsi="微软雅黑"/>
                <w:b/>
              </w:rPr>
              <w:t>课时</w:t>
            </w:r>
          </w:p>
        </w:tc>
        <w:tc>
          <w:tcPr>
            <w:tcW w:w="8382" w:type="dxa"/>
            <w:gridSpan w:val="3"/>
            <w:shd w:val="clear" w:color="auto" w:fill="FFFFFF"/>
            <w:vAlign w:val="center"/>
          </w:tcPr>
          <w:p>
            <w:pPr>
              <w:pStyle w:val="6"/>
              <w:ind w:firstLine="180" w:firstLineChars="100"/>
            </w:pPr>
            <w:r>
              <w:rPr>
                <w:rFonts w:hint="eastAsia"/>
              </w:rPr>
              <w:t>2</w:t>
            </w:r>
            <w:r>
              <w:t>课时</w:t>
            </w:r>
            <w:r>
              <w:rPr>
                <w:rFonts w:hint="eastAsia"/>
              </w:rPr>
              <w:t>（90 min）</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ascii="微软雅黑" w:hAnsi="微软雅黑"/>
                <w:b/>
              </w:rPr>
              <w:t>教学目标</w:t>
            </w:r>
          </w:p>
        </w:tc>
        <w:tc>
          <w:tcPr>
            <w:tcW w:w="8382" w:type="dxa"/>
            <w:gridSpan w:val="3"/>
            <w:shd w:val="clear" w:color="auto" w:fill="FFFFFF"/>
            <w:vAlign w:val="center"/>
          </w:tcPr>
          <w:p>
            <w:pPr>
              <w:pStyle w:val="6"/>
              <w:ind w:firstLine="180" w:firstLineChars="100"/>
              <w:rPr>
                <w:rFonts w:ascii="微软雅黑" w:hAnsi="微软雅黑"/>
                <w:b/>
                <w:color w:val="84615D"/>
              </w:rPr>
            </w:pPr>
            <w:r>
              <w:rPr>
                <w:rFonts w:hint="eastAsia" w:ascii="微软雅黑" w:hAnsi="微软雅黑"/>
                <w:b/>
                <w:color w:val="84615D"/>
              </w:rPr>
              <w:t>知识技能目标：</w:t>
            </w:r>
          </w:p>
          <w:p>
            <w:pPr>
              <w:pStyle w:val="6"/>
              <w:numPr>
                <w:ilvl w:val="0"/>
                <w:numId w:val="1"/>
              </w:numPr>
              <w:ind w:left="200" w:leftChars="100"/>
              <w:rPr>
                <w:rFonts w:hint="eastAsia"/>
              </w:rPr>
            </w:pPr>
            <w:r>
              <w:rPr>
                <w:rFonts w:hint="eastAsia"/>
                <w:lang w:val="en-US" w:eastAsia="zh-CN"/>
              </w:rPr>
              <w:t>帮助大学生了解</w:t>
            </w:r>
            <w:r>
              <w:rPr>
                <w:rFonts w:hint="eastAsia"/>
              </w:rPr>
              <w:t>职业发展的相关理论</w:t>
            </w:r>
          </w:p>
          <w:p>
            <w:pPr>
              <w:pStyle w:val="6"/>
              <w:numPr>
                <w:ilvl w:val="0"/>
                <w:numId w:val="1"/>
              </w:numPr>
              <w:ind w:left="200" w:leftChars="100"/>
              <w:rPr>
                <w:rFonts w:hint="eastAsia"/>
              </w:rPr>
            </w:pPr>
            <w:r>
              <w:rPr>
                <w:rFonts w:hint="eastAsia"/>
                <w:lang w:val="en-US" w:eastAsia="zh-CN"/>
              </w:rPr>
              <w:t>帮助大学生理解</w:t>
            </w:r>
            <w:r>
              <w:rPr>
                <w:rFonts w:hint="eastAsia"/>
              </w:rPr>
              <w:t>职业发展过程中的基本规律</w:t>
            </w:r>
          </w:p>
          <w:p>
            <w:pPr>
              <w:pStyle w:val="6"/>
              <w:numPr>
                <w:ilvl w:val="0"/>
                <w:numId w:val="1"/>
              </w:numPr>
              <w:ind w:left="200" w:leftChars="100"/>
            </w:pPr>
            <w:r>
              <w:rPr>
                <w:rFonts w:hint="eastAsia"/>
                <w:lang w:val="en-US" w:eastAsia="zh-CN"/>
              </w:rPr>
              <w:t>帮助大学生熟悉</w:t>
            </w:r>
            <w:r>
              <w:rPr>
                <w:rFonts w:hint="eastAsia"/>
              </w:rPr>
              <w:t>职业生涯规划的基本流程</w:t>
            </w:r>
          </w:p>
          <w:p>
            <w:pPr>
              <w:pStyle w:val="6"/>
              <w:ind w:firstLine="180" w:firstLineChars="100"/>
              <w:rPr>
                <w:rFonts w:ascii="微软雅黑" w:hAnsi="微软雅黑"/>
                <w:b/>
                <w:color w:val="84615D"/>
              </w:rPr>
            </w:pPr>
            <w:r>
              <w:rPr>
                <w:rFonts w:hint="eastAsia" w:ascii="微软雅黑" w:hAnsi="微软雅黑"/>
                <w:b/>
                <w:color w:val="84615D"/>
              </w:rPr>
              <w:t>素质目标：</w:t>
            </w:r>
          </w:p>
          <w:p>
            <w:pPr>
              <w:pStyle w:val="6"/>
              <w:ind w:firstLine="360" w:firstLineChars="200"/>
            </w:pPr>
            <w:r>
              <w:rPr>
                <w:rFonts w:hint="eastAsia"/>
              </w:rPr>
              <w:t>帮助大学生对职业生涯规划形成积极</w:t>
            </w:r>
            <w:r>
              <w:rPr>
                <w:rFonts w:hint="eastAsia"/>
                <w:lang w:val="en-US" w:eastAsia="zh-CN"/>
              </w:rPr>
              <w:t>的</w:t>
            </w:r>
            <w:r>
              <w:rPr>
                <w:rFonts w:hint="eastAsia"/>
              </w:rPr>
              <w:t>态度</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pPr>
            <w:r>
              <w:rPr>
                <w:rFonts w:ascii="微软雅黑" w:hAnsi="微软雅黑"/>
                <w:b/>
              </w:rPr>
              <w:t>教学重</w:t>
            </w:r>
            <w:r>
              <w:rPr>
                <w:rFonts w:hint="eastAsia" w:ascii="微软雅黑" w:hAnsi="微软雅黑"/>
                <w:b/>
              </w:rPr>
              <w:t>难</w:t>
            </w:r>
            <w:r>
              <w:rPr>
                <w:rFonts w:ascii="微软雅黑" w:hAnsi="微软雅黑"/>
                <w:b/>
              </w:rPr>
              <w:t>点</w:t>
            </w:r>
          </w:p>
        </w:tc>
        <w:tc>
          <w:tcPr>
            <w:tcW w:w="8382" w:type="dxa"/>
            <w:gridSpan w:val="3"/>
            <w:shd w:val="clear" w:color="auto" w:fill="FFFFFF"/>
            <w:vAlign w:val="center"/>
          </w:tcPr>
          <w:p>
            <w:pPr>
              <w:pStyle w:val="6"/>
              <w:ind w:firstLine="180" w:firstLineChars="100"/>
              <w:rPr>
                <w:rFonts w:hint="eastAsia"/>
              </w:rPr>
            </w:pPr>
            <w:r>
              <w:rPr>
                <w:rFonts w:hint="eastAsia"/>
                <w:lang w:val="en-US" w:eastAsia="zh-CN"/>
              </w:rPr>
              <w:t>（1）了解职业生涯的基本理论</w:t>
            </w:r>
            <w:bookmarkStart w:id="9" w:name="_GoBack"/>
            <w:bookmarkEnd w:id="9"/>
          </w:p>
          <w:p>
            <w:pPr>
              <w:pStyle w:val="6"/>
              <w:ind w:firstLine="180" w:firstLineChars="100"/>
              <w:rPr>
                <w:rFonts w:hint="eastAsia"/>
              </w:rPr>
            </w:pPr>
            <w:r>
              <w:rPr>
                <w:rFonts w:hint="eastAsia"/>
                <w:lang w:val="en-US" w:eastAsia="zh-CN"/>
              </w:rPr>
              <w:t xml:space="preserve">（2）领悟职业生涯发展基本成长形态与基本法则 </w:t>
            </w:r>
          </w:p>
          <w:p>
            <w:pPr>
              <w:pStyle w:val="6"/>
              <w:ind w:firstLine="180" w:firstLineChars="100"/>
            </w:pPr>
            <w:r>
              <w:rPr>
                <w:rFonts w:hint="eastAsia"/>
                <w:lang w:val="en-US" w:eastAsia="zh-CN"/>
              </w:rPr>
              <w:t>（3）了解职业生涯规划的基本流程以及有关职业生涯规划的案例</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ascii="微软雅黑" w:hAnsi="微软雅黑"/>
                <w:b/>
              </w:rPr>
              <w:t>教学方法</w:t>
            </w:r>
          </w:p>
        </w:tc>
        <w:tc>
          <w:tcPr>
            <w:tcW w:w="8382" w:type="dxa"/>
            <w:gridSpan w:val="3"/>
            <w:shd w:val="clear" w:color="auto" w:fill="FFFFFF"/>
            <w:vAlign w:val="center"/>
          </w:tcPr>
          <w:p>
            <w:pPr>
              <w:pStyle w:val="6"/>
              <w:ind w:firstLine="180" w:firstLineChars="100"/>
            </w:pPr>
            <w:r>
              <w:rPr>
                <w:rFonts w:hint="eastAsia"/>
                <w:lang w:val="en-US" w:eastAsia="zh-CN"/>
              </w:rPr>
              <w:t>量表法、</w:t>
            </w:r>
            <w:r>
              <w:rPr>
                <w:rFonts w:hint="eastAsia"/>
                <w:lang w:eastAsia="zh-CN"/>
              </w:rPr>
              <w:t>讲授法、案例分析法、问答法、讨论法、</w:t>
            </w:r>
            <w:r>
              <w:rPr>
                <w:rFonts w:hint="eastAsia"/>
                <w:lang w:val="en-US" w:eastAsia="zh-CN"/>
              </w:rPr>
              <w:t>练习法</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pPr>
            <w:r>
              <w:rPr>
                <w:rFonts w:ascii="微软雅黑" w:hAnsi="微软雅黑"/>
                <w:b/>
              </w:rPr>
              <w:t>教学用具</w:t>
            </w:r>
          </w:p>
        </w:tc>
        <w:tc>
          <w:tcPr>
            <w:tcW w:w="8382" w:type="dxa"/>
            <w:gridSpan w:val="3"/>
            <w:shd w:val="clear" w:color="auto" w:fill="FFFFFF"/>
            <w:vAlign w:val="center"/>
          </w:tcPr>
          <w:p>
            <w:pPr>
              <w:pStyle w:val="6"/>
              <w:ind w:firstLine="180" w:firstLineChars="100"/>
            </w:pPr>
            <w:r>
              <w:rPr>
                <w:rFonts w:hint="eastAsia"/>
              </w:rPr>
              <w:t>电脑、投影仪、</w:t>
            </w:r>
            <w:r>
              <w:t>多媒体</w:t>
            </w:r>
            <w:r>
              <w:rPr>
                <w:rFonts w:hint="eastAsia"/>
              </w:rPr>
              <w:t>课件、教材</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E6F1EB"/>
            <w:vAlign w:val="center"/>
          </w:tcPr>
          <w:p>
            <w:pPr>
              <w:pStyle w:val="6"/>
              <w:jc w:val="center"/>
            </w:pPr>
            <w:r>
              <w:rPr>
                <w:rFonts w:hint="eastAsia" w:ascii="微软雅黑" w:hAnsi="微软雅黑"/>
                <w:b/>
              </w:rPr>
              <w:t>教学设计</w:t>
            </w:r>
          </w:p>
        </w:tc>
        <w:tc>
          <w:tcPr>
            <w:tcW w:w="8382" w:type="dxa"/>
            <w:gridSpan w:val="3"/>
            <w:shd w:val="clear" w:color="auto" w:fill="FFFFFF"/>
            <w:vAlign w:val="center"/>
          </w:tcPr>
          <w:p>
            <w:pPr>
              <w:pStyle w:val="6"/>
              <w:ind w:left="1136" w:leftChars="100" w:hanging="936" w:hangingChars="520"/>
            </w:pPr>
            <w:r>
              <w:rPr>
                <w:rFonts w:hint="eastAsia" w:ascii="微软雅黑" w:hAnsi="微软雅黑"/>
                <w:b/>
                <w:color w:val="418D67"/>
              </w:rPr>
              <w:t>第1节课：</w:t>
            </w:r>
            <w:r>
              <w:rPr>
                <w:spacing w:val="-4"/>
              </w:rPr>
              <w:t> </w:t>
            </w:r>
            <w:r>
              <w:rPr>
                <w:rFonts w:hint="eastAsia"/>
                <w:spacing w:val="-4"/>
              </w:rPr>
              <w:t>考勤（2</w:t>
            </w:r>
            <w:r>
              <w:rPr>
                <w:spacing w:val="-4"/>
              </w:rPr>
              <w:t xml:space="preserve"> min</w:t>
            </w:r>
            <w:r>
              <w:rPr>
                <w:rFonts w:hint="eastAsia"/>
                <w:spacing w:val="-4"/>
              </w:rPr>
              <w:t>）—</w:t>
            </w:r>
            <w:r>
              <w:rPr>
                <w:rFonts w:ascii="MS Gothic" w:hAnsi="MS Gothic" w:eastAsia="MS Gothic"/>
                <w:spacing w:val="-4"/>
              </w:rPr>
              <w:t> </w:t>
            </w:r>
            <w:r>
              <w:rPr>
                <w:rFonts w:hint="eastAsia"/>
                <w:spacing w:val="-4"/>
              </w:rPr>
              <w:t>复习导入（5</w:t>
            </w:r>
            <w:r>
              <w:rPr>
                <w:spacing w:val="-4"/>
              </w:rPr>
              <w:t xml:space="preserve"> min</w:t>
            </w:r>
            <w:r>
              <w:rPr>
                <w:rFonts w:hint="eastAsia"/>
                <w:spacing w:val="-4"/>
              </w:rPr>
              <w:t>）—</w:t>
            </w:r>
            <w:r>
              <w:rPr>
                <w:spacing w:val="-4"/>
              </w:rPr>
              <w:t> </w:t>
            </w:r>
            <w:r>
              <w:rPr>
                <w:rFonts w:hint="eastAsia"/>
                <w:spacing w:val="-4"/>
              </w:rPr>
              <w:t>互动导入（</w:t>
            </w:r>
            <w:r>
              <w:rPr>
                <w:rFonts w:hint="eastAsia"/>
                <w:spacing w:val="-4"/>
                <w:lang w:val="en-US" w:eastAsia="zh-CN"/>
              </w:rPr>
              <w:t>5</w:t>
            </w:r>
            <w:r>
              <w:rPr>
                <w:spacing w:val="-4"/>
              </w:rPr>
              <w:t xml:space="preserve"> min</w:t>
            </w:r>
            <w:r>
              <w:rPr>
                <w:rFonts w:hint="eastAsia"/>
                <w:spacing w:val="-4"/>
              </w:rPr>
              <w:t>）—</w:t>
            </w:r>
            <w:r>
              <w:rPr>
                <w:rFonts w:hint="eastAsia"/>
              </w:rPr>
              <w:t>传授新知（2</w:t>
            </w:r>
            <w:r>
              <w:rPr>
                <w:rFonts w:hint="eastAsia"/>
                <w:lang w:val="en-US" w:eastAsia="zh-CN"/>
              </w:rPr>
              <w:t>5</w:t>
            </w:r>
            <w:r>
              <w:t xml:space="preserve"> min</w:t>
            </w:r>
            <w:r>
              <w:rPr>
                <w:rFonts w:hint="eastAsia"/>
              </w:rPr>
              <w:t>）</w:t>
            </w:r>
          </w:p>
          <w:p>
            <w:pPr>
              <w:pStyle w:val="6"/>
              <w:ind w:left="1136" w:leftChars="100" w:hanging="936" w:hangingChars="520"/>
            </w:pPr>
            <w:r>
              <w:rPr>
                <w:rFonts w:hint="eastAsia" w:ascii="微软雅黑" w:hAnsi="微软雅黑"/>
                <w:b/>
                <w:color w:val="418D67"/>
              </w:rPr>
              <w:t>第</w:t>
            </w:r>
            <w:r>
              <w:rPr>
                <w:rFonts w:ascii="微软雅黑" w:hAnsi="微软雅黑"/>
                <w:b/>
                <w:color w:val="418D67"/>
              </w:rPr>
              <w:t>2</w:t>
            </w:r>
            <w:r>
              <w:rPr>
                <w:rFonts w:hint="eastAsia" w:ascii="微软雅黑" w:hAnsi="微软雅黑"/>
                <w:b/>
                <w:color w:val="418D67"/>
              </w:rPr>
              <w:t>节课：</w:t>
            </w:r>
            <w:r>
              <w:rPr>
                <w:rFonts w:hint="eastAsia"/>
                <w:spacing w:val="-4"/>
              </w:rPr>
              <w:t>复习导入（5</w:t>
            </w:r>
            <w:r>
              <w:rPr>
                <w:spacing w:val="-4"/>
              </w:rPr>
              <w:t xml:space="preserve"> min</w:t>
            </w:r>
            <w:r>
              <w:rPr>
                <w:rFonts w:hint="eastAsia"/>
                <w:spacing w:val="-4"/>
              </w:rPr>
              <w:t>）</w:t>
            </w:r>
            <w:r>
              <w:rPr>
                <w:rFonts w:hint="eastAsia"/>
                <w:spacing w:val="-4"/>
                <w:lang w:eastAsia="zh-CN"/>
              </w:rPr>
              <w:t>—</w:t>
            </w:r>
            <w:r>
              <w:rPr>
                <w:rFonts w:hint="eastAsia"/>
                <w:spacing w:val="-4"/>
                <w:lang w:val="en-US" w:eastAsia="zh-CN"/>
              </w:rPr>
              <w:t xml:space="preserve"> 传授新知</w:t>
            </w:r>
            <w:r>
              <w:rPr>
                <w:rFonts w:hint="eastAsia"/>
                <w:spacing w:val="-4"/>
              </w:rPr>
              <w:t>（3</w:t>
            </w:r>
            <w:r>
              <w:rPr>
                <w:spacing w:val="-4"/>
              </w:rPr>
              <w:t>5</w:t>
            </w:r>
            <w:r>
              <w:rPr>
                <w:rFonts w:hint="eastAsia"/>
                <w:spacing w:val="-4"/>
              </w:rPr>
              <w:t xml:space="preserve"> </w:t>
            </w:r>
            <w:r>
              <w:rPr>
                <w:spacing w:val="-4"/>
              </w:rPr>
              <w:t>min</w:t>
            </w:r>
            <w:r>
              <w:rPr>
                <w:rFonts w:hint="eastAsia"/>
                <w:spacing w:val="-4"/>
              </w:rPr>
              <w:t>）</w:t>
            </w:r>
            <w:r>
              <w:rPr>
                <w:rFonts w:hint="eastAsia"/>
              </w:rPr>
              <w:t>—</w:t>
            </w:r>
            <w:r>
              <w:rPr>
                <w:rFonts w:ascii="MS Gothic" w:hAnsi="MS Gothic" w:eastAsia="MS Gothic"/>
              </w:rPr>
              <w:t> </w:t>
            </w:r>
            <w:r>
              <w:rPr>
                <w:rFonts w:hint="eastAsia"/>
              </w:rPr>
              <w:t>课堂小结（3</w:t>
            </w:r>
            <w:r>
              <w:t xml:space="preserve"> min</w:t>
            </w:r>
            <w:r>
              <w:rPr>
                <w:rFonts w:hint="eastAsia"/>
              </w:rPr>
              <w:t>）—</w:t>
            </w:r>
            <w:r>
              <w:rPr>
                <w:rFonts w:hint="eastAsia"/>
                <w:lang w:val="en-US" w:eastAsia="zh-CN"/>
              </w:rPr>
              <w:t xml:space="preserve"> 案例分析（8min）—</w:t>
            </w:r>
            <w:r>
              <w:t> </w:t>
            </w:r>
            <w:r>
              <w:rPr>
                <w:rFonts w:hint="eastAsia"/>
              </w:rPr>
              <w:t>作业布置（2</w:t>
            </w:r>
            <w:r>
              <w:t xml:space="preserve"> min</w:t>
            </w:r>
            <w:r>
              <w:rPr>
                <w:rFonts w:hint="eastAsia"/>
              </w:rPr>
              <w:t>）</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1399" w:type="dxa"/>
            <w:shd w:val="clear" w:color="auto" w:fill="F5F5E1"/>
            <w:vAlign w:val="center"/>
          </w:tcPr>
          <w:p>
            <w:pPr>
              <w:pStyle w:val="6"/>
              <w:jc w:val="center"/>
              <w:rPr>
                <w:rFonts w:ascii="微软雅黑" w:hAnsi="微软雅黑"/>
                <w:b/>
                <w:color w:val="5D8979"/>
                <w:sz w:val="24"/>
                <w:szCs w:val="24"/>
              </w:rPr>
            </w:pPr>
            <w:r>
              <w:rPr>
                <w:rFonts w:hint="eastAsia" w:ascii="微软雅黑" w:hAnsi="微软雅黑"/>
                <w:b/>
                <w:color w:val="5D8979"/>
                <w:sz w:val="24"/>
                <w:szCs w:val="24"/>
              </w:rPr>
              <w:t>教学过程</w:t>
            </w:r>
          </w:p>
        </w:tc>
        <w:tc>
          <w:tcPr>
            <w:tcW w:w="6956" w:type="dxa"/>
            <w:shd w:val="clear" w:color="auto" w:fill="F5F5E1"/>
            <w:vAlign w:val="center"/>
          </w:tcPr>
          <w:p>
            <w:pPr>
              <w:pStyle w:val="6"/>
              <w:jc w:val="center"/>
              <w:rPr>
                <w:rFonts w:ascii="微软雅黑" w:hAnsi="微软雅黑"/>
                <w:b/>
                <w:color w:val="5D8979"/>
                <w:sz w:val="24"/>
                <w:szCs w:val="24"/>
              </w:rPr>
            </w:pPr>
            <w:r>
              <w:rPr>
                <w:rFonts w:hint="eastAsia" w:ascii="微软雅黑" w:hAnsi="微软雅黑"/>
                <w:b/>
                <w:color w:val="5D8979"/>
                <w:sz w:val="24"/>
                <w:szCs w:val="24"/>
              </w:rPr>
              <w:t>主要教学内容及步骤</w:t>
            </w:r>
          </w:p>
        </w:tc>
        <w:tc>
          <w:tcPr>
            <w:tcW w:w="1426" w:type="dxa"/>
            <w:gridSpan w:val="2"/>
            <w:shd w:val="clear" w:color="auto" w:fill="F5F5E1"/>
            <w:vAlign w:val="center"/>
          </w:tcPr>
          <w:p>
            <w:pPr>
              <w:pStyle w:val="6"/>
              <w:jc w:val="center"/>
              <w:rPr>
                <w:rFonts w:ascii="微软雅黑" w:hAnsi="微软雅黑"/>
                <w:b/>
                <w:color w:val="5D8979"/>
                <w:sz w:val="24"/>
                <w:szCs w:val="24"/>
              </w:rPr>
            </w:pPr>
            <w:r>
              <w:rPr>
                <w:rFonts w:ascii="微软雅黑" w:hAnsi="微软雅黑"/>
                <w:b/>
                <w:color w:val="5D8979"/>
                <w:sz w:val="24"/>
                <w:szCs w:val="24"/>
              </w:rPr>
              <w:t>设计意图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20" w:hRule="atLeast"/>
          <w:jc w:val="center"/>
        </w:trPr>
        <w:tc>
          <w:tcPr>
            <w:tcW w:w="9781" w:type="dxa"/>
            <w:gridSpan w:val="4"/>
            <w:shd w:val="clear" w:color="auto" w:fill="E6F1EB"/>
            <w:vAlign w:val="center"/>
          </w:tcPr>
          <w:p>
            <w:pPr>
              <w:pStyle w:val="6"/>
              <w:jc w:val="center"/>
              <w:rPr>
                <w:rFonts w:ascii="微软雅黑" w:hAnsi="微软雅黑"/>
                <w:b/>
                <w:sz w:val="24"/>
                <w:szCs w:val="24"/>
              </w:rPr>
            </w:pPr>
            <w:r>
              <w:rPr>
                <w:rFonts w:hint="eastAsia" w:ascii="微软雅黑" w:hAnsi="微软雅黑"/>
                <w:b/>
                <w:sz w:val="24"/>
                <w:szCs w:val="24"/>
              </w:rPr>
              <w:t>第一节课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6"/>
              <w:jc w:val="center"/>
            </w:pPr>
            <w:r>
              <w:rPr>
                <w:rFonts w:hint="eastAsia" w:ascii="微软雅黑" w:hAnsi="微软雅黑"/>
                <w:b/>
              </w:rPr>
              <w:t>课前任务</w:t>
            </w:r>
          </w:p>
        </w:tc>
        <w:tc>
          <w:tcPr>
            <w:tcW w:w="6956" w:type="dxa"/>
            <w:shd w:val="clear" w:color="auto" w:fill="FFFFFF"/>
            <w:vAlign w:val="center"/>
          </w:tcPr>
          <w:p>
            <w:pPr>
              <w:pStyle w:val="6"/>
              <w:numPr>
                <w:ilvl w:val="0"/>
                <w:numId w:val="2"/>
              </w:numPr>
              <w:spacing w:before="200" w:after="60"/>
              <w:rPr>
                <w:rFonts w:ascii="微软雅黑" w:hAnsi="微软雅黑"/>
                <w:b/>
                <w:color w:val="5D8979"/>
                <w:spacing w:val="2"/>
              </w:rPr>
            </w:pPr>
            <w:r>
              <w:rPr>
                <w:rFonts w:hint="eastAsia" w:ascii="微软雅黑" w:hAnsi="微软雅黑"/>
                <w:b/>
                <w:color w:val="5D8979"/>
                <w:spacing w:val="2"/>
              </w:rPr>
              <w:t>【教师】布置课前任务，和学生负责人取得联系，让其提醒同学</w:t>
            </w:r>
            <w:r>
              <w:rPr>
                <w:rFonts w:hint="eastAsia" w:ascii="微软雅黑" w:hAnsi="微软雅黑"/>
                <w:b/>
                <w:color w:val="5D8979"/>
                <w:spacing w:val="2"/>
                <w:lang w:val="en-US" w:eastAsia="zh-CN"/>
              </w:rPr>
              <w:t>了解量表使用规则与目的，并认真完成量表</w:t>
            </w:r>
          </w:p>
          <w:p>
            <w:pPr>
              <w:pStyle w:val="6"/>
              <w:shd w:val="clear" w:color="auto" w:fill="FFFFFF"/>
              <w:ind w:firstLine="360" w:firstLineChars="200"/>
            </w:pPr>
            <w:r>
              <w:rPr>
                <w:rFonts w:hint="eastAsia"/>
                <w:lang w:eastAsia="zh-CN"/>
              </w:rPr>
              <w:t>（</w:t>
            </w:r>
            <w:r>
              <w:rPr>
                <w:rFonts w:hint="eastAsia"/>
                <w:lang w:val="en-US" w:eastAsia="zh-CN"/>
              </w:rPr>
              <w:t>1</w:t>
            </w:r>
            <w:r>
              <w:rPr>
                <w:rFonts w:hint="eastAsia"/>
                <w:lang w:eastAsia="zh-CN"/>
              </w:rPr>
              <w:t>）</w:t>
            </w:r>
            <w:r>
              <w:t>诊断目标：了解学生对职业生涯规划的态度和看法</w:t>
            </w:r>
          </w:p>
          <w:p>
            <w:pPr>
              <w:pStyle w:val="6"/>
              <w:shd w:val="clear" w:color="auto" w:fill="FFFFFF"/>
              <w:ind w:firstLine="360" w:firstLineChars="200"/>
            </w:pPr>
            <w:r>
              <w:rPr>
                <w:rFonts w:hint="eastAsia"/>
                <w:lang w:eastAsia="zh-CN"/>
              </w:rPr>
              <w:t>（</w:t>
            </w:r>
            <w:r>
              <w:rPr>
                <w:rFonts w:hint="eastAsia"/>
                <w:lang w:val="en-US" w:eastAsia="zh-CN"/>
              </w:rPr>
              <w:t>2</w:t>
            </w:r>
            <w:r>
              <w:rPr>
                <w:rFonts w:hint="eastAsia"/>
                <w:lang w:eastAsia="zh-CN"/>
              </w:rPr>
              <w:t>）</w:t>
            </w:r>
            <w:r>
              <w:t>量表说明：职业生涯想法是指个人在社会化过程中，逐渐形成的一些有关职业生涯方面的看法。职业生涯想法虽然并不总是准确的，但是却经常会以消极或积极的方式影响着人们的生涯发展。负面的职业生涯想法不仅会导致大学生消极的自我陈述，而且还会损害他们运用职业生涯信息的能力，从而导致他们出现生涯犹豫以及不恰当的生涯选择。了解学生对职业生涯规划的看法是理性还是非理性，对于更好地帮助学生形成积极的职业生涯规划认知和态度是非常重要的。下面测验可以评价个体对职业生涯规划的一些消极想法。分数越高，说明学生职业生涯规划的想法越消极。</w:t>
            </w:r>
          </w:p>
          <w:p>
            <w:pPr>
              <w:pStyle w:val="6"/>
              <w:shd w:val="clear" w:color="auto" w:fill="FFFFFF"/>
              <w:ind w:firstLine="360" w:firstLineChars="200"/>
              <w:jc w:val="center"/>
              <w:rPr>
                <w:rFonts w:hint="default" w:eastAsia="微软雅黑"/>
                <w:lang w:val="en-US" w:eastAsia="zh-CN"/>
              </w:rPr>
            </w:pPr>
            <w:r>
              <w:rPr>
                <w:rFonts w:hint="eastAsia"/>
                <w:b/>
                <w:bCs/>
                <w:lang w:val="en-US" w:eastAsia="zh-CN"/>
              </w:rPr>
              <w:t>职业生涯规划非理性想法</w:t>
            </w:r>
          </w:p>
          <w:p>
            <w:pPr>
              <w:pStyle w:val="6"/>
              <w:shd w:val="clear" w:color="auto" w:fill="FFFFFF"/>
              <w:jc w:val="center"/>
              <w:rPr>
                <w:rFonts w:ascii="微软雅黑" w:hAnsi="微软雅黑"/>
                <w:b/>
                <w:color w:val="84615D"/>
              </w:rPr>
            </w:pPr>
            <w:r>
              <w:drawing>
                <wp:inline distT="0" distB="0" distL="114300" distR="114300">
                  <wp:extent cx="3829050" cy="1757680"/>
                  <wp:effectExtent l="0" t="0" r="0"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6"/>
                          <a:stretch>
                            <a:fillRect/>
                          </a:stretch>
                        </pic:blipFill>
                        <pic:spPr>
                          <a:xfrm>
                            <a:off x="0" y="0"/>
                            <a:ext cx="3829050" cy="1757680"/>
                          </a:xfrm>
                          <a:prstGeom prst="rect">
                            <a:avLst/>
                          </a:prstGeom>
                          <a:noFill/>
                          <a:ln>
                            <a:noFill/>
                          </a:ln>
                        </pic:spPr>
                      </pic:pic>
                    </a:graphicData>
                  </a:graphic>
                </wp:inline>
              </w:drawing>
            </w:r>
          </w:p>
        </w:tc>
        <w:tc>
          <w:tcPr>
            <w:tcW w:w="1426" w:type="dxa"/>
            <w:gridSpan w:val="2"/>
            <w:shd w:val="clear" w:color="auto" w:fill="FFFFFF"/>
            <w:vAlign w:val="center"/>
          </w:tcPr>
          <w:p>
            <w:pPr>
              <w:pStyle w:val="6"/>
              <w:ind w:firstLine="180" w:firstLineChars="100"/>
              <w:rPr>
                <w:rFonts w:hint="default"/>
                <w:lang w:val="en-US"/>
              </w:rPr>
            </w:pPr>
            <w:r>
              <w:rPr>
                <w:rFonts w:hint="eastAsia"/>
              </w:rPr>
              <w:t>通过课前的</w:t>
            </w:r>
            <w:r>
              <w:rPr>
                <w:rFonts w:hint="eastAsia"/>
                <w:lang w:val="en-US" w:eastAsia="zh-CN"/>
              </w:rPr>
              <w:t>任务</w:t>
            </w:r>
            <w:r>
              <w:rPr>
                <w:rFonts w:hint="eastAsia"/>
              </w:rPr>
              <w:t>，让学生</w:t>
            </w:r>
            <w:r>
              <w:rPr>
                <w:rFonts w:hint="eastAsia"/>
                <w:lang w:val="en-US" w:eastAsia="zh-CN"/>
              </w:rPr>
              <w:t>对自己的想法有一个认知</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6"/>
              <w:jc w:val="center"/>
            </w:pPr>
            <w:r>
              <w:rPr>
                <w:rFonts w:hint="eastAsia" w:ascii="微软雅黑" w:hAnsi="微软雅黑"/>
                <w:b/>
              </w:rPr>
              <w:t>考勤</w:t>
            </w:r>
            <w:r>
              <w:rPr>
                <w:rFonts w:ascii="微软雅黑" w:hAnsi="微软雅黑"/>
                <w:b/>
              </w:rPr>
              <w:br w:type="textWrapping"/>
            </w:r>
            <w:r>
              <w:rPr>
                <w:rFonts w:hint="eastAsia" w:ascii="微软雅黑" w:hAnsi="微软雅黑"/>
                <w:b/>
              </w:rPr>
              <w:t>（2 min）</w:t>
            </w:r>
          </w:p>
        </w:tc>
        <w:tc>
          <w:tcPr>
            <w:tcW w:w="6956" w:type="dxa"/>
            <w:shd w:val="clear" w:color="auto" w:fill="FFFFFF"/>
            <w:vAlign w:val="center"/>
          </w:tcPr>
          <w:p>
            <w:pPr>
              <w:pStyle w:val="6"/>
              <w:numPr>
                <w:ilvl w:val="0"/>
                <w:numId w:val="2"/>
              </w:numPr>
              <w:spacing w:before="200"/>
              <w:rPr>
                <w:rFonts w:ascii="微软雅黑" w:hAnsi="微软雅黑"/>
                <w:b/>
                <w:color w:val="5D8979"/>
              </w:rPr>
            </w:pPr>
            <w:r>
              <w:rPr>
                <w:rFonts w:hint="eastAsia" w:ascii="微软雅黑" w:hAnsi="微软雅黑"/>
                <w:b/>
                <w:color w:val="5D8979"/>
              </w:rPr>
              <w:t>【教师】清点上课人数，记录好考勤</w:t>
            </w:r>
          </w:p>
          <w:p>
            <w:pPr>
              <w:pStyle w:val="6"/>
              <w:numPr>
                <w:ilvl w:val="0"/>
                <w:numId w:val="2"/>
              </w:numPr>
              <w:spacing w:before="200" w:after="200"/>
              <w:ind w:left="620" w:leftChars="0" w:hanging="420" w:firstLineChars="0"/>
              <w:rPr>
                <w:rFonts w:ascii="微软雅黑" w:hAnsi="微软雅黑"/>
                <w:b/>
                <w:color w:val="84615D"/>
              </w:rPr>
            </w:pPr>
            <w:r>
              <w:rPr>
                <w:rFonts w:hint="eastAsia" w:ascii="微软雅黑" w:hAnsi="微软雅黑"/>
                <w:b/>
                <w:color w:val="84615D"/>
              </w:rPr>
              <w:t>【学生】班干部报请假人员及原因</w:t>
            </w:r>
          </w:p>
        </w:tc>
        <w:tc>
          <w:tcPr>
            <w:tcW w:w="1426" w:type="dxa"/>
            <w:gridSpan w:val="2"/>
            <w:shd w:val="clear" w:color="auto" w:fill="FFFFFF"/>
            <w:vAlign w:val="center"/>
          </w:tcPr>
          <w:p>
            <w:pPr>
              <w:pStyle w:val="6"/>
              <w:ind w:firstLine="180" w:firstLineChars="100"/>
            </w:pPr>
            <w:r>
              <w:rPr>
                <w:rFonts w:hint="eastAsia"/>
              </w:rPr>
              <w:t>培养学生的组织纪律性</w:t>
            </w:r>
            <w:r>
              <w:t>，</w:t>
            </w:r>
            <w:r>
              <w:rPr>
                <w:rFonts w:hint="eastAsia"/>
              </w:rPr>
              <w:t>掌握学生的出勤</w:t>
            </w:r>
            <w:r>
              <w:t>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E6F1EB"/>
            <w:vAlign w:val="center"/>
          </w:tcPr>
          <w:p>
            <w:pPr>
              <w:pStyle w:val="6"/>
              <w:jc w:val="center"/>
              <w:rPr>
                <w:rFonts w:ascii="微软雅黑" w:hAnsi="微软雅黑"/>
                <w:b/>
              </w:rPr>
            </w:pPr>
            <w:r>
              <w:rPr>
                <w:rFonts w:hint="eastAsia" w:ascii="微软雅黑" w:hAnsi="微软雅黑"/>
                <w:b/>
              </w:rPr>
              <w:t>复习导入</w:t>
            </w:r>
          </w:p>
          <w:p>
            <w:pPr>
              <w:pStyle w:val="6"/>
              <w:jc w:val="center"/>
              <w:rPr>
                <w:rFonts w:ascii="微软雅黑" w:hAnsi="微软雅黑"/>
                <w:b/>
              </w:rPr>
            </w:pPr>
            <w:r>
              <w:rPr>
                <w:rFonts w:hint="eastAsia" w:ascii="微软雅黑" w:hAnsi="微软雅黑"/>
                <w:b/>
              </w:rPr>
              <w:t>（5 min）</w:t>
            </w:r>
          </w:p>
        </w:tc>
        <w:tc>
          <w:tcPr>
            <w:tcW w:w="6956" w:type="dxa"/>
            <w:shd w:val="clear" w:color="auto" w:fill="FFFFFF"/>
            <w:vAlign w:val="center"/>
          </w:tcPr>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规划职业生涯的步骤有哪些</w:t>
            </w:r>
            <w:r>
              <w:rPr>
                <w:rFonts w:hint="eastAsia" w:ascii="Times New Roman" w:hAnsi="Times New Roman" w:eastAsia="微软雅黑"/>
                <w:b/>
                <w:color w:val="5D8979"/>
                <w:sz w:val="18"/>
              </w:rPr>
              <w:t>？</w:t>
            </w:r>
          </w:p>
          <w:p>
            <w:pPr>
              <w:pStyle w:val="6"/>
              <w:ind w:firstLine="360" w:firstLineChars="200"/>
            </w:pPr>
            <w:r>
              <w:rPr>
                <w:rFonts w:hint="eastAsia"/>
              </w:rPr>
              <w:t>（1）</w:t>
            </w:r>
            <w:r>
              <w:rPr>
                <w:rFonts w:hint="eastAsia"/>
                <w:lang w:val="en-US" w:eastAsia="zh-CN"/>
              </w:rPr>
              <w:t>认识自我，理性选择</w:t>
            </w:r>
          </w:p>
          <w:p>
            <w:pPr>
              <w:pStyle w:val="6"/>
              <w:ind w:firstLine="360" w:firstLineChars="200"/>
            </w:pPr>
            <w:r>
              <w:rPr>
                <w:rFonts w:hint="eastAsia"/>
              </w:rPr>
              <w:t>（2）</w:t>
            </w:r>
            <w:r>
              <w:rPr>
                <w:rFonts w:hint="eastAsia"/>
                <w:lang w:val="en-US" w:eastAsia="zh-CN"/>
              </w:rPr>
              <w:t>了解社会，主动发展</w:t>
            </w:r>
          </w:p>
          <w:p>
            <w:pPr>
              <w:pStyle w:val="6"/>
              <w:ind w:firstLine="360" w:firstLineChars="200"/>
            </w:pPr>
            <w:r>
              <w:rPr>
                <w:rFonts w:hint="eastAsia"/>
              </w:rPr>
              <w:t>（3）</w:t>
            </w:r>
            <w:r>
              <w:rPr>
                <w:rFonts w:hint="eastAsia"/>
                <w:lang w:val="en-US" w:eastAsia="zh-CN"/>
              </w:rPr>
              <w:t>明确目标，优化行动</w:t>
            </w:r>
          </w:p>
          <w:p>
            <w:pPr>
              <w:pStyle w:val="6"/>
              <w:ind w:firstLine="360" w:firstLineChars="200"/>
            </w:pPr>
            <w:r>
              <w:rPr>
                <w:rFonts w:hint="eastAsia"/>
              </w:rPr>
              <w:t>（4）</w:t>
            </w:r>
            <w:r>
              <w:rPr>
                <w:rFonts w:hint="eastAsia"/>
                <w:lang w:val="en-US" w:eastAsia="zh-CN"/>
              </w:rPr>
              <w:t>突破障碍，开发潜能</w:t>
            </w:r>
          </w:p>
          <w:p>
            <w:pPr>
              <w:pStyle w:val="6"/>
              <w:numPr>
                <w:ilvl w:val="0"/>
                <w:numId w:val="4"/>
              </w:numPr>
              <w:spacing w:before="200" w:after="200"/>
              <w:rPr>
                <w:color w:val="84615D"/>
              </w:rPr>
            </w:pPr>
            <w:r>
              <w:rPr>
                <w:rFonts w:hint="eastAsia"/>
                <w:b/>
                <w:color w:val="84615D"/>
              </w:rPr>
              <w:t>【学生】</w:t>
            </w:r>
            <w:r>
              <w:rPr>
                <w:rFonts w:hint="eastAsia"/>
                <w:b/>
                <w:color w:val="84615D"/>
                <w:lang w:val="en-US" w:eastAsia="zh-CN"/>
              </w:rPr>
              <w:t>思考、作答</w:t>
            </w:r>
          </w:p>
        </w:tc>
        <w:tc>
          <w:tcPr>
            <w:tcW w:w="1426" w:type="dxa"/>
            <w:gridSpan w:val="2"/>
            <w:shd w:val="clear" w:color="auto" w:fill="FFFFFF"/>
            <w:vAlign w:val="center"/>
          </w:tcPr>
          <w:p>
            <w:pPr>
              <w:pStyle w:val="6"/>
              <w:ind w:firstLine="180" w:firstLineChars="100"/>
              <w:rPr>
                <w:rFonts w:hint="default" w:eastAsia="微软雅黑"/>
                <w:lang w:val="en-US" w:eastAsia="zh-CN"/>
              </w:rPr>
            </w:pPr>
            <w:r>
              <w:rPr>
                <w:rFonts w:hint="eastAsia"/>
                <w:lang w:val="en-US" w:eastAsia="zh-CN"/>
              </w:rPr>
              <w:t>巩固上节课的知识</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trHeight w:val="397"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互动导入</w:t>
            </w:r>
            <w:r>
              <w:rPr>
                <w:rFonts w:ascii="微软雅黑" w:hAnsi="微软雅黑"/>
                <w:b/>
              </w:rPr>
              <w:br w:type="textWrapping"/>
            </w:r>
            <w:r>
              <w:rPr>
                <w:rFonts w:hint="eastAsia" w:ascii="微软雅黑" w:hAnsi="微软雅黑"/>
                <w:b/>
              </w:rPr>
              <w:t>（</w:t>
            </w:r>
            <w:r>
              <w:rPr>
                <w:rFonts w:ascii="微软雅黑" w:hAnsi="微软雅黑"/>
                <w:b/>
              </w:rPr>
              <w:t>1</w:t>
            </w:r>
            <w:r>
              <w:rPr>
                <w:rFonts w:hint="eastAsia" w:ascii="微软雅黑" w:hAnsi="微软雅黑"/>
                <w:b/>
              </w:rPr>
              <w:t>0 min）</w:t>
            </w:r>
          </w:p>
        </w:tc>
        <w:tc>
          <w:tcPr>
            <w:tcW w:w="6956" w:type="dxa"/>
            <w:shd w:val="clear" w:color="auto" w:fill="FFFFFF"/>
            <w:vAlign w:val="center"/>
          </w:tcPr>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引入”案例2-1 开启职业生涯，难吗“，提问：上述案例体现什么的重要性呢？</w:t>
            </w:r>
          </w:p>
          <w:p>
            <w:pPr>
              <w:pStyle w:val="6"/>
              <w:numPr>
                <w:ilvl w:val="0"/>
                <w:numId w:val="4"/>
              </w:numPr>
              <w:spacing w:before="200" w:after="200"/>
              <w:rPr>
                <w:b/>
                <w:color w:val="84615D"/>
              </w:rPr>
            </w:pPr>
            <w:r>
              <w:rPr>
                <w:rFonts w:hint="eastAsia"/>
                <w:b/>
                <w:color w:val="84615D"/>
              </w:rPr>
              <w:t>【学生】</w:t>
            </w:r>
            <w:r>
              <w:rPr>
                <w:rFonts w:hint="eastAsia"/>
                <w:b/>
                <w:color w:val="84615D"/>
                <w:lang w:val="en-US" w:eastAsia="zh-CN"/>
              </w:rPr>
              <w:t>思考、作答</w:t>
            </w:r>
          </w:p>
          <w:p>
            <w:pPr>
              <w:pStyle w:val="6"/>
              <w:ind w:firstLine="540" w:firstLineChars="300"/>
              <w:rPr>
                <w:b/>
                <w:color w:val="84615D"/>
              </w:rPr>
            </w:pPr>
            <w:r>
              <w:rPr>
                <w:rFonts w:hint="eastAsia"/>
                <w:lang w:val="en-US" w:eastAsia="zh-CN"/>
              </w:rPr>
              <w:t>提前做职业生涯规划的重要性</w:t>
            </w:r>
          </w:p>
          <w:p>
            <w:pPr>
              <w:numPr>
                <w:ilvl w:val="0"/>
                <w:numId w:val="3"/>
              </w:numPr>
              <w:spacing w:before="160" w:after="120" w:line="240" w:lineRule="auto"/>
              <w:rPr>
                <w:rFonts w:ascii="微软雅黑" w:hAnsi="微软雅黑"/>
                <w:b/>
                <w:color w:val="5D8979"/>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总结，并引出本节课的内容</w:t>
            </w:r>
          </w:p>
          <w:p>
            <w:pPr>
              <w:pStyle w:val="6"/>
              <w:spacing w:before="60" w:after="60"/>
              <w:ind w:firstLine="360" w:firstLineChars="200"/>
            </w:pPr>
            <w:r>
              <w:rPr>
                <w:rFonts w:hint="default" w:ascii="微软雅黑" w:hAnsi="微软雅黑" w:eastAsia="微软雅黑"/>
                <w:b w:val="0"/>
                <w:bCs/>
                <w:lang w:val="en-US" w:eastAsia="zh-CN"/>
              </w:rPr>
              <w:t>职业生涯规划是个人在分析影响职业发展的主、客观因素的基础上，为实现职业目标所做出的行之有效的安排。职业生涯规划不同于简单的人生设计，更不同于成功学，其有着完备的学科知识体系。掌握一些职业生涯规划的基本理论、法则，能够很好地帮助和指导我们进行人生规划</w:t>
            </w:r>
            <w:r>
              <w:rPr>
                <w:rFonts w:hint="eastAsia" w:ascii="微软雅黑" w:hAnsi="微软雅黑"/>
                <w:b w:val="0"/>
                <w:bCs/>
                <w:lang w:val="en-US" w:eastAsia="zh-CN"/>
              </w:rPr>
              <w:t>。</w:t>
            </w:r>
          </w:p>
        </w:tc>
        <w:tc>
          <w:tcPr>
            <w:tcW w:w="1426" w:type="dxa"/>
            <w:gridSpan w:val="2"/>
            <w:shd w:val="clear" w:color="auto" w:fill="FFFFFF"/>
            <w:vAlign w:val="center"/>
          </w:tcPr>
          <w:p>
            <w:pPr>
              <w:pStyle w:val="6"/>
              <w:ind w:firstLine="180" w:firstLineChars="100"/>
              <w:rPr>
                <w:rFonts w:hint="default" w:eastAsia="微软雅黑"/>
                <w:lang w:val="en-US" w:eastAsia="zh-CN"/>
              </w:rPr>
            </w:pPr>
            <w:r>
              <w:rPr>
                <w:rFonts w:hint="eastAsia"/>
              </w:rPr>
              <w:t>通过互动导入，引导学生思考，调动学生的主观能动性</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E6F1EB"/>
            <w:vAlign w:val="center"/>
          </w:tcPr>
          <w:p>
            <w:pPr>
              <w:pStyle w:val="6"/>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8 min）</w:t>
            </w:r>
          </w:p>
        </w:tc>
        <w:tc>
          <w:tcPr>
            <w:tcW w:w="6956" w:type="dxa"/>
            <w:shd w:val="clear" w:color="auto" w:fill="FFFFFF"/>
            <w:vAlign w:val="center"/>
          </w:tcPr>
          <w:p>
            <w:pPr>
              <w:pStyle w:val="6"/>
              <w:spacing w:before="60" w:after="60"/>
              <w:rPr>
                <w:rFonts w:hint="default" w:eastAsia="微软雅黑"/>
                <w:b/>
                <w:color w:val="5D8979"/>
                <w:lang w:val="en-US" w:eastAsia="zh-CN"/>
              </w:rPr>
            </w:pPr>
            <w:r>
              <w:rPr>
                <w:rFonts w:hint="eastAsia" w:ascii="微软雅黑" w:hAnsi="微软雅黑"/>
                <w:b/>
              </w:rPr>
              <w:t xml:space="preserve">第一节  </w:t>
            </w:r>
            <w:r>
              <w:rPr>
                <w:rFonts w:hint="eastAsia" w:ascii="微软雅黑" w:hAnsi="微软雅黑"/>
                <w:b/>
                <w:lang w:val="en-US" w:eastAsia="zh-CN"/>
              </w:rPr>
              <w:t>职业生涯的基本理论</w:t>
            </w:r>
          </w:p>
          <w:p>
            <w:pPr>
              <w:pStyle w:val="6"/>
              <w:spacing w:before="60" w:after="60"/>
              <w:ind w:firstLine="180" w:firstLineChars="100"/>
              <w:rPr>
                <w:rFonts w:hint="eastAsia" w:ascii="微软雅黑" w:hAnsi="微软雅黑" w:eastAsia="微软雅黑"/>
                <w:b/>
                <w:lang w:val="en-US" w:eastAsia="zh-CN"/>
              </w:rPr>
            </w:pPr>
            <w:r>
              <w:rPr>
                <w:rFonts w:hint="eastAsia" w:ascii="微软雅黑" w:hAnsi="微软雅黑"/>
                <w:b/>
              </w:rPr>
              <w:t>一、</w:t>
            </w:r>
            <w:r>
              <w:rPr>
                <w:rFonts w:hint="eastAsia" w:ascii="微软雅黑" w:hAnsi="微软雅黑"/>
                <w:b/>
                <w:lang w:val="en-US" w:eastAsia="zh-CN"/>
              </w:rPr>
              <w:t>匹配理论</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匹配理论由被称为“职业指导之父”的帕森斯提出，其根本立足点在于个人在择业时要尽量做到人职匹配。该理论重视个人的需要、能力、兴趣、人格等内在因素在职业选择过程中的重要作用。</w:t>
            </w:r>
          </w:p>
          <w:p>
            <w:pPr>
              <w:pStyle w:val="6"/>
              <w:numPr>
                <w:ilvl w:val="0"/>
                <w:numId w:val="0"/>
              </w:numPr>
              <w:spacing w:before="60" w:after="60"/>
              <w:rPr>
                <w:rFonts w:hint="eastAsia" w:ascii="微软雅黑" w:hAnsi="微软雅黑"/>
                <w:b/>
                <w:lang w:val="en-US" w:eastAsia="zh-CN"/>
              </w:rPr>
            </w:pPr>
            <w:r>
              <w:rPr>
                <w:rFonts w:hint="eastAsia" w:ascii="微软雅黑" w:hAnsi="微软雅黑"/>
                <w:b/>
                <w:lang w:val="en-US" w:eastAsia="zh-CN"/>
              </w:rPr>
              <w:t>（一）人格类型理论</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 xml:space="preserve">20 </w:t>
            </w:r>
            <w:r>
              <w:rPr>
                <w:rFonts w:hint="eastAsia" w:ascii="微软雅黑" w:hAnsi="微软雅黑" w:eastAsia="微软雅黑"/>
                <w:b w:val="0"/>
                <w:bCs/>
                <w:lang w:val="en-US" w:eastAsia="zh-CN"/>
              </w:rPr>
              <w:t xml:space="preserve">世纪 </w:t>
            </w:r>
            <w:r>
              <w:rPr>
                <w:rFonts w:hint="default" w:ascii="微软雅黑" w:hAnsi="微软雅黑" w:eastAsia="微软雅黑"/>
                <w:b w:val="0"/>
                <w:bCs/>
                <w:lang w:val="en-US" w:eastAsia="zh-CN"/>
              </w:rPr>
              <w:t>60 年代，美国职业指导专家霍兰德在帕森斯观点的基础上，结合当时的人格心理学概念，总结出职业选择是个人人格在工作世界的表露和延伸，即人们在工作选择和经验中表现自己的个人兴趣和价值。</w:t>
            </w:r>
          </w:p>
          <w:p>
            <w:pPr>
              <w:pStyle w:val="6"/>
              <w:numPr>
                <w:ilvl w:val="0"/>
                <w:numId w:val="6"/>
              </w:numPr>
              <w:spacing w:before="60" w:after="60"/>
              <w:ind w:firstLine="360" w:firstLineChars="200"/>
              <w:rPr>
                <w:rFonts w:hint="eastAsia" w:ascii="微软雅黑" w:hAnsi="微软雅黑"/>
                <w:b/>
                <w:bCs w:val="0"/>
                <w:lang w:val="en-US" w:eastAsia="zh-CN"/>
              </w:rPr>
            </w:pPr>
            <w:r>
              <w:rPr>
                <w:rFonts w:hint="default" w:ascii="微软雅黑" w:hAnsi="微软雅黑" w:eastAsia="微软雅黑"/>
                <w:b/>
                <w:bCs w:val="0"/>
                <w:lang w:val="en-US" w:eastAsia="zh-CN"/>
              </w:rPr>
              <w:t>四项核心假设</w:t>
            </w:r>
            <w:r>
              <w:rPr>
                <w:rFonts w:hint="eastAsia" w:ascii="微软雅黑" w:hAnsi="微软雅黑"/>
                <w:b/>
                <w:bCs w:val="0"/>
                <w:lang w:val="en-US" w:eastAsia="zh-CN"/>
              </w:rPr>
              <w:t>：</w:t>
            </w:r>
          </w:p>
          <w:p>
            <w:pPr>
              <w:pStyle w:val="6"/>
              <w:numPr>
                <w:ilvl w:val="0"/>
                <w:numId w:val="7"/>
              </w:numPr>
              <w:spacing w:before="60" w:after="60"/>
              <w:ind w:left="360" w:leftChars="0" w:firstLine="0" w:firstLineChars="0"/>
              <w:rPr>
                <w:rFonts w:hint="eastAsia" w:ascii="微软雅黑" w:hAnsi="微软雅黑"/>
                <w:b w:val="0"/>
                <w:bCs/>
                <w:lang w:val="en-US" w:eastAsia="zh-CN"/>
              </w:rPr>
            </w:pPr>
            <w:r>
              <w:rPr>
                <w:rFonts w:hint="eastAsia" w:ascii="微软雅黑" w:hAnsi="微软雅黑"/>
                <w:b w:val="0"/>
                <w:bCs/>
                <w:lang w:val="en-US" w:eastAsia="zh-CN"/>
              </w:rPr>
              <w:t>假设一。大多数人可以被归纳为六种类型：现实型、研究型、艺术型、社会</w:t>
            </w:r>
          </w:p>
          <w:p>
            <w:pPr>
              <w:pStyle w:val="6"/>
              <w:numPr>
                <w:numId w:val="0"/>
              </w:numPr>
              <w:spacing w:before="60" w:after="60"/>
              <w:rPr>
                <w:rFonts w:hint="eastAsia" w:ascii="微软雅黑" w:hAnsi="微软雅黑"/>
                <w:b w:val="0"/>
                <w:bCs/>
                <w:lang w:val="en-US" w:eastAsia="zh-CN"/>
              </w:rPr>
            </w:pPr>
            <w:r>
              <w:rPr>
                <w:rFonts w:hint="eastAsia" w:ascii="微软雅黑" w:hAnsi="微软雅黑"/>
                <w:b w:val="0"/>
                <w:bCs/>
                <w:lang w:val="en-US" w:eastAsia="zh-CN"/>
              </w:rPr>
              <w:t>型、企业型和常规型，这六种类型按照一个固定的顺序可排成一个六边形。</w:t>
            </w:r>
          </w:p>
          <w:p>
            <w:pPr>
              <w:pStyle w:val="6"/>
              <w:numPr>
                <w:ilvl w:val="0"/>
                <w:numId w:val="7"/>
              </w:numPr>
              <w:spacing w:before="60" w:after="60"/>
              <w:ind w:left="360" w:leftChars="0" w:firstLine="0" w:firstLineChars="0"/>
              <w:rPr>
                <w:rFonts w:hint="eastAsia" w:ascii="微软雅黑" w:hAnsi="微软雅黑"/>
                <w:b w:val="0"/>
                <w:bCs/>
                <w:lang w:val="en-US" w:eastAsia="zh-CN"/>
              </w:rPr>
            </w:pPr>
            <w:r>
              <w:rPr>
                <w:rFonts w:hint="eastAsia" w:ascii="微软雅黑" w:hAnsi="微软雅黑"/>
                <w:b w:val="0"/>
                <w:bCs/>
                <w:lang w:val="en-US" w:eastAsia="zh-CN"/>
              </w:rPr>
              <w:t>假设二。社会环境有六类：现实型（R）、研究型（I）、艺术型（A）、社</w:t>
            </w:r>
          </w:p>
          <w:p>
            <w:pPr>
              <w:pStyle w:val="6"/>
              <w:numPr>
                <w:numId w:val="0"/>
              </w:numPr>
              <w:spacing w:before="60" w:after="60"/>
              <w:rPr>
                <w:rFonts w:hint="eastAsia" w:ascii="微软雅黑" w:hAnsi="微软雅黑"/>
                <w:b w:val="0"/>
                <w:bCs/>
                <w:lang w:val="en-US" w:eastAsia="zh-CN"/>
              </w:rPr>
            </w:pPr>
            <w:r>
              <w:rPr>
                <w:rFonts w:hint="eastAsia" w:ascii="微软雅黑" w:hAnsi="微软雅黑"/>
                <w:b w:val="0"/>
                <w:bCs/>
                <w:lang w:val="en-US" w:eastAsia="zh-CN"/>
              </w:rPr>
              <w:t xml:space="preserve">会型（S）、企业型（E）和常规型（C），同样，这六大社会环境按照一个固定的顺序可排成一个六边形。 </w:t>
            </w:r>
          </w:p>
          <w:p>
            <w:pPr>
              <w:pStyle w:val="6"/>
              <w:numPr>
                <w:numId w:val="0"/>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 xml:space="preserve">（3）假设三。人总是寻找适合个人人格类型的环境，锻炼相应的技巧与能力，从而表现出各自的态度及价值观，面对相似的问题，扮演相似的角色。 </w:t>
            </w:r>
          </w:p>
          <w:p>
            <w:pPr>
              <w:pStyle w:val="6"/>
              <w:numPr>
                <w:numId w:val="0"/>
              </w:numPr>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（4）假设四。一个人的行为表现是由他的人格与他所处的环境交互决定的。</w:t>
            </w:r>
          </w:p>
          <w:p>
            <w:pPr>
              <w:pStyle w:val="6"/>
              <w:numPr>
                <w:ilvl w:val="0"/>
                <w:numId w:val="6"/>
              </w:numPr>
              <w:spacing w:before="60" w:after="60"/>
              <w:ind w:firstLine="360" w:firstLineChars="200"/>
              <w:rPr>
                <w:rFonts w:hint="eastAsia" w:ascii="微软雅黑" w:hAnsi="微软雅黑"/>
                <w:b/>
                <w:bCs w:val="0"/>
                <w:lang w:val="en-US" w:eastAsia="zh-CN"/>
              </w:rPr>
            </w:pPr>
            <w:r>
              <w:rPr>
                <w:rFonts w:hint="eastAsia" w:ascii="微软雅黑" w:hAnsi="微软雅黑"/>
                <w:b/>
                <w:bCs w:val="0"/>
                <w:lang w:val="en-US" w:eastAsia="zh-CN"/>
              </w:rPr>
              <w:t>三个辅助</w:t>
            </w:r>
            <w:r>
              <w:rPr>
                <w:rFonts w:hint="default" w:ascii="微软雅黑" w:hAnsi="微软雅黑" w:eastAsia="微软雅黑"/>
                <w:b/>
                <w:bCs w:val="0"/>
                <w:lang w:val="en-US" w:eastAsia="zh-CN"/>
              </w:rPr>
              <w:t>假设</w:t>
            </w:r>
            <w:r>
              <w:rPr>
                <w:rFonts w:hint="eastAsia" w:ascii="微软雅黑" w:hAnsi="微软雅黑"/>
                <w:b/>
                <w:bCs w:val="0"/>
                <w:lang w:val="en-US" w:eastAsia="zh-CN"/>
              </w:rPr>
              <w:t>：</w:t>
            </w:r>
          </w:p>
          <w:p>
            <w:pPr>
              <w:pStyle w:val="6"/>
              <w:numPr>
                <w:numId w:val="0"/>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（1）</w:t>
            </w:r>
            <w:r>
              <w:rPr>
                <w:rFonts w:hint="default" w:ascii="微软雅黑" w:hAnsi="微软雅黑"/>
                <w:b w:val="0"/>
                <w:bCs/>
                <w:lang w:val="en-US" w:eastAsia="zh-CN"/>
              </w:rPr>
              <w:t>一致性：类型之间在心理上一致的程度。</w:t>
            </w:r>
          </w:p>
          <w:p>
            <w:pPr>
              <w:pStyle w:val="6"/>
              <w:numPr>
                <w:numId w:val="0"/>
              </w:numPr>
              <w:spacing w:before="60" w:after="60"/>
              <w:ind w:firstLine="360" w:firstLineChars="200"/>
              <w:rPr>
                <w:rFonts w:hint="default" w:ascii="微软雅黑" w:hAnsi="微软雅黑"/>
                <w:b w:val="0"/>
                <w:bCs/>
                <w:lang w:val="en-US" w:eastAsia="zh-CN"/>
              </w:rPr>
            </w:pPr>
            <w:r>
              <w:rPr>
                <w:rFonts w:hint="default" w:ascii="微软雅黑" w:hAnsi="微软雅黑"/>
                <w:b w:val="0"/>
                <w:bCs/>
                <w:lang w:val="en-US" w:eastAsia="zh-CN"/>
              </w:rPr>
              <w:t>（2）区分性。某些人或某些职业环境的界定较为清晰，较为接近某一类型，而与其</w:t>
            </w:r>
            <w:r>
              <w:rPr>
                <w:rFonts w:hint="eastAsia" w:ascii="微软雅黑" w:hAnsi="微软雅黑"/>
                <w:b w:val="0"/>
                <w:bCs/>
                <w:lang w:val="en-US" w:eastAsia="zh-CN"/>
              </w:rPr>
              <w:t>他</w:t>
            </w:r>
            <w:r>
              <w:rPr>
                <w:rFonts w:hint="default" w:ascii="微软雅黑" w:hAnsi="微软雅黑"/>
                <w:b w:val="0"/>
                <w:bCs/>
                <w:lang w:val="en-US" w:eastAsia="zh-CN"/>
              </w:rPr>
              <w:t xml:space="preserve">类型相似甚少，这种情况表示区分性较高；若某些人与多种类型相近，则表示他们的区分性较低。 </w:t>
            </w:r>
          </w:p>
          <w:p>
            <w:pPr>
              <w:pStyle w:val="6"/>
              <w:numPr>
                <w:numId w:val="0"/>
              </w:numPr>
              <w:spacing w:before="60" w:after="60"/>
              <w:ind w:firstLine="360" w:firstLineChars="200"/>
              <w:rPr>
                <w:rFonts w:hint="default" w:ascii="微软雅黑" w:hAnsi="微软雅黑"/>
                <w:b w:val="0"/>
                <w:bCs/>
                <w:lang w:val="en-US" w:eastAsia="zh-CN"/>
              </w:rPr>
            </w:pPr>
            <w:r>
              <w:rPr>
                <w:rFonts w:hint="default" w:ascii="微软雅黑" w:hAnsi="微软雅黑"/>
                <w:b w:val="0"/>
                <w:bCs/>
                <w:lang w:val="en-US" w:eastAsia="zh-CN"/>
              </w:rPr>
              <w:t>（3）适配性：人格类型与职业类型的匹配程度。适配性可以预测个人的职业满意度、稳定性及职业成就。如研究型的人需要有研究型的职业环境，只有这种职业环境才能给他所需要的机会与奖励。</w:t>
            </w:r>
          </w:p>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引入霍兰德人格类型理论，并让学生进行讨论自己所属的类型</w:t>
            </w:r>
          </w:p>
          <w:p>
            <w:pPr>
              <w:pStyle w:val="6"/>
              <w:numPr>
                <w:ilvl w:val="0"/>
                <w:numId w:val="4"/>
              </w:numPr>
              <w:spacing w:before="200" w:after="200"/>
              <w:rPr>
                <w:b/>
                <w:color w:val="84615D"/>
              </w:rPr>
            </w:pPr>
            <w:r>
              <w:rPr>
                <w:rFonts w:hint="eastAsia"/>
                <w:b/>
                <w:color w:val="84615D"/>
              </w:rPr>
              <w:t>【学生】</w:t>
            </w:r>
            <w:r>
              <w:rPr>
                <w:rFonts w:hint="eastAsia"/>
                <w:b/>
                <w:color w:val="84615D"/>
                <w:lang w:val="en-US" w:eastAsia="zh-CN"/>
              </w:rPr>
              <w:t>思考、讨论</w:t>
            </w:r>
          </w:p>
          <w:p>
            <w:pPr>
              <w:pStyle w:val="6"/>
              <w:numPr>
                <w:ilvl w:val="0"/>
                <w:numId w:val="0"/>
              </w:numPr>
              <w:spacing w:before="60" w:after="60"/>
              <w:rPr>
                <w:rFonts w:hint="eastAsia" w:ascii="微软雅黑" w:hAnsi="微软雅黑"/>
                <w:b/>
                <w:lang w:val="en-US" w:eastAsia="zh-CN"/>
              </w:rPr>
            </w:pPr>
            <w:r>
              <w:rPr>
                <w:rFonts w:hint="eastAsia" w:ascii="微软雅黑" w:hAnsi="微软雅黑"/>
                <w:b/>
                <w:lang w:val="en-US" w:eastAsia="zh-CN"/>
              </w:rPr>
              <w:t>（二）职业锚理论</w:t>
            </w:r>
          </w:p>
          <w:p>
            <w:pPr>
              <w:pStyle w:val="6"/>
              <w:numPr>
                <w:numId w:val="0"/>
              </w:numPr>
              <w:spacing w:before="60" w:after="60"/>
              <w:ind w:firstLine="360" w:firstLineChars="200"/>
              <w:rPr>
                <w:rFonts w:hint="eastAsia" w:ascii="微软雅黑" w:hAnsi="微软雅黑"/>
                <w:b/>
                <w:bCs w:val="0"/>
                <w:lang w:val="en-US" w:eastAsia="zh-CN"/>
              </w:rPr>
            </w:pPr>
            <w:r>
              <w:rPr>
                <w:rFonts w:hint="eastAsia" w:ascii="微软雅黑" w:hAnsi="微软雅黑"/>
                <w:b/>
                <w:bCs w:val="0"/>
                <w:lang w:val="en-US" w:eastAsia="zh-CN"/>
              </w:rPr>
              <w:t>1. 什么是职业锚：</w:t>
            </w:r>
            <w:r>
              <w:rPr>
                <w:rFonts w:hint="eastAsia" w:ascii="微软雅黑" w:hAnsi="微软雅黑"/>
                <w:b w:val="0"/>
                <w:bCs/>
                <w:lang w:val="en-US" w:eastAsia="zh-CN"/>
              </w:rPr>
              <w:t>美国麻省理工学院斯隆管理学院的施恩教授及其小组在调查与研究中发现</w:t>
            </w:r>
            <w:r>
              <w:rPr>
                <w:rFonts w:hint="eastAsia" w:ascii="微软雅黑" w:hAnsi="微软雅黑"/>
                <w:b/>
                <w:bCs w:val="0"/>
                <w:lang w:val="en-US" w:eastAsia="zh-CN"/>
              </w:rPr>
              <w:t>一</w:t>
            </w:r>
            <w:r>
              <w:rPr>
                <w:rFonts w:hint="eastAsia" w:ascii="微软雅黑" w:hAnsi="微软雅黑"/>
                <w:b w:val="0"/>
                <w:bCs/>
                <w:lang w:val="en-US" w:eastAsia="zh-CN"/>
              </w:rPr>
              <w:t>个人在选择和发展一生的职业生涯时都会围绕一个中心，这个中心就是职业锚。</w:t>
            </w:r>
          </w:p>
          <w:p>
            <w:pPr>
              <w:pStyle w:val="6"/>
              <w:numPr>
                <w:numId w:val="0"/>
              </w:numPr>
              <w:spacing w:before="60" w:after="60"/>
              <w:ind w:firstLine="360" w:firstLineChars="200"/>
              <w:rPr>
                <w:rFonts w:hint="eastAsia" w:ascii="微软雅黑" w:hAnsi="微软雅黑"/>
                <w:b/>
                <w:bCs w:val="0"/>
                <w:lang w:val="en-US" w:eastAsia="zh-CN"/>
              </w:rPr>
            </w:pPr>
            <w:r>
              <w:rPr>
                <w:rFonts w:hint="eastAsia" w:ascii="微软雅黑" w:hAnsi="微软雅黑"/>
                <w:b/>
                <w:bCs w:val="0"/>
                <w:lang w:val="en-US" w:eastAsia="zh-CN"/>
              </w:rPr>
              <w:t>2. 职业锚的类型：</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（1）技术型职业锚</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（2）管理型职业锚</w:t>
            </w:r>
            <w:r>
              <w:rPr>
                <w:rFonts w:hint="eastAsia" w:ascii="微软雅黑" w:hAnsi="微软雅黑"/>
                <w:b w:val="0"/>
                <w:bCs/>
                <w:lang w:val="en-US" w:eastAsia="zh-CN"/>
              </w:rPr>
              <w:br w:type="textWrapping"/>
            </w:r>
            <w:r>
              <w:rPr>
                <w:rFonts w:hint="eastAsia" w:ascii="微软雅黑" w:hAnsi="微软雅黑"/>
                <w:b w:val="0"/>
                <w:bCs/>
                <w:lang w:val="en-US" w:eastAsia="zh-CN"/>
              </w:rPr>
              <w:t>（3）创造型职业锚</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（4）安全型职业锚</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（5）自主型职业锚</w:t>
            </w:r>
          </w:p>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总结：职业锚是人们在选择并发展自己的职业时所围绕的中心。它就像一艘船的船锚，将船锚抛到水底，当风起时，船只会在锚的周围移动，而不会离开锚的范围。在职业选择和发展过程中，有时我们的职业选择和发展会偏离最佳定位，但是不会远离职业锚。当我们对自身的能力、价值观、需要以及工作情境等形成更加清晰、全面的认识时，我们会逐步回到职业锚的最佳位置。</w:t>
            </w:r>
          </w:p>
          <w:p>
            <w:pPr>
              <w:pStyle w:val="6"/>
              <w:spacing w:before="60" w:after="60"/>
              <w:ind w:firstLine="180" w:firstLineChars="100"/>
              <w:rPr>
                <w:rFonts w:hint="eastAsia" w:ascii="微软雅黑" w:hAnsi="微软雅黑" w:eastAsia="微软雅黑"/>
                <w:b/>
                <w:lang w:val="en-US" w:eastAsia="zh-CN"/>
              </w:rPr>
            </w:pPr>
            <w:r>
              <w:rPr>
                <w:rFonts w:hint="eastAsia" w:ascii="微软雅黑" w:hAnsi="微软雅黑"/>
                <w:b/>
                <w:lang w:val="en-US" w:eastAsia="zh-CN"/>
              </w:rPr>
              <w:t>二</w:t>
            </w:r>
            <w:r>
              <w:rPr>
                <w:rFonts w:hint="eastAsia" w:ascii="微软雅黑" w:hAnsi="微软雅黑"/>
                <w:b/>
              </w:rPr>
              <w:t>、</w:t>
            </w:r>
            <w:r>
              <w:rPr>
                <w:rFonts w:hint="eastAsia" w:ascii="微软雅黑" w:hAnsi="微软雅黑"/>
                <w:b/>
                <w:lang w:val="en-US" w:eastAsia="zh-CN"/>
              </w:rPr>
              <w:t>发展理论</w:t>
            </w:r>
          </w:p>
          <w:p>
            <w:pPr>
              <w:pStyle w:val="6"/>
              <w:spacing w:before="60" w:after="60"/>
              <w:ind w:firstLine="360" w:firstLineChars="200"/>
              <w:rPr>
                <w:rFonts w:hint="default" w:ascii="微软雅黑" w:hAnsi="微软雅黑" w:eastAsia="微软雅黑"/>
                <w:b w:val="0"/>
                <w:bCs/>
                <w:lang w:val="en-US" w:eastAsia="zh-CN"/>
              </w:rPr>
            </w:pPr>
            <w:r>
              <w:rPr>
                <w:rFonts w:hint="default" w:ascii="微软雅黑" w:hAnsi="微软雅黑" w:eastAsia="微软雅黑"/>
                <w:b w:val="0"/>
                <w:bCs/>
                <w:lang w:val="en-US" w:eastAsia="zh-CN"/>
              </w:rPr>
              <w:t>发展理论是从动态角度研究人的职业行为以及职业发展阶段的。国内外学者对于职业生涯发展阶段的划分各有所见，比较具有影响力的是舒伯的五阶段理论和施恩的九阶段理论。</w:t>
            </w:r>
          </w:p>
          <w:p>
            <w:pPr>
              <w:pStyle w:val="6"/>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（一）舒伯的五阶段理论（以年龄为依据）</w:t>
            </w:r>
          </w:p>
          <w:p>
            <w:pPr>
              <w:pStyle w:val="6"/>
              <w:numPr>
                <w:numId w:val="0"/>
              </w:numPr>
              <w:spacing w:before="60" w:after="60"/>
              <w:ind w:firstLine="360" w:firstLineChars="200"/>
              <w:rPr>
                <w:rFonts w:hint="eastAsia" w:ascii="微软雅黑" w:hAnsi="微软雅黑"/>
                <w:b w:val="0"/>
                <w:bCs/>
                <w:lang w:val="en-US" w:eastAsia="zh-CN"/>
              </w:rPr>
            </w:pPr>
            <w:r>
              <w:rPr>
                <w:rFonts w:hint="eastAsia" w:ascii="微软雅黑" w:hAnsi="微软雅黑"/>
                <w:b/>
                <w:bCs w:val="0"/>
                <w:lang w:val="en-US" w:eastAsia="zh-CN"/>
              </w:rPr>
              <w:t>1.成长阶段（0~14 岁）：</w:t>
            </w:r>
            <w:r>
              <w:rPr>
                <w:rFonts w:hint="eastAsia" w:ascii="微软雅黑" w:hAnsi="微软雅黑"/>
                <w:b w:val="0"/>
                <w:bCs/>
                <w:lang w:val="en-US" w:eastAsia="zh-CN"/>
              </w:rPr>
              <w:t>该阶段的任务是发展自我概念，开始以各种不同的方式来表达自己的需求，且通过在现实世界不断实践来修正自己的角色，同时，了解工作的意义，发展对工作世界的正确态度。</w:t>
            </w:r>
          </w:p>
          <w:p>
            <w:pPr>
              <w:pStyle w:val="6"/>
              <w:numPr>
                <w:numId w:val="0"/>
              </w:numPr>
              <w:spacing w:before="60" w:after="60"/>
              <w:ind w:firstLine="360" w:firstLineChars="200"/>
              <w:rPr>
                <w:rFonts w:hint="eastAsia" w:ascii="微软雅黑" w:hAnsi="微软雅黑"/>
                <w:b w:val="0"/>
                <w:bCs/>
                <w:lang w:val="en-US" w:eastAsia="zh-CN"/>
              </w:rPr>
            </w:pPr>
            <w:r>
              <w:rPr>
                <w:rFonts w:hint="eastAsia" w:ascii="微软雅黑" w:hAnsi="微软雅黑"/>
                <w:b/>
                <w:bCs w:val="0"/>
                <w:lang w:val="en-US" w:eastAsia="zh-CN"/>
              </w:rPr>
              <w:t>2.探索阶段（15~24 岁）：</w:t>
            </w:r>
            <w:r>
              <w:rPr>
                <w:rFonts w:hint="eastAsia" w:ascii="微软雅黑" w:hAnsi="微软雅黑"/>
                <w:b w:val="0"/>
                <w:bCs/>
                <w:lang w:val="en-US" w:eastAsia="zh-CN"/>
              </w:rPr>
              <w:t>该阶段的任务是通过学校学习、社团活动、兼职等机会，对自我能力、角色及工作世界进行深入的探索，从而使职业偏好逐渐具体化、特定化，并且初步实现职业目标。</w:t>
            </w:r>
          </w:p>
          <w:p>
            <w:pPr>
              <w:pStyle w:val="6"/>
              <w:numPr>
                <w:numId w:val="0"/>
              </w:numPr>
              <w:spacing w:before="60" w:after="60"/>
              <w:ind w:firstLine="360" w:firstLineChars="200"/>
              <w:rPr>
                <w:rFonts w:hint="eastAsia" w:ascii="微软雅黑" w:hAnsi="微软雅黑"/>
                <w:b w:val="0"/>
                <w:bCs/>
                <w:lang w:val="en-US" w:eastAsia="zh-CN"/>
              </w:rPr>
            </w:pPr>
            <w:r>
              <w:rPr>
                <w:rFonts w:hint="eastAsia" w:ascii="微软雅黑" w:hAnsi="微软雅黑"/>
                <w:b/>
                <w:bCs w:val="0"/>
                <w:lang w:val="en-US" w:eastAsia="zh-CN"/>
              </w:rPr>
              <w:t>3.建立阶段（25~44 岁）：</w:t>
            </w:r>
            <w:r>
              <w:rPr>
                <w:rFonts w:hint="eastAsia" w:ascii="微软雅黑" w:hAnsi="微软雅黑"/>
                <w:b w:val="0"/>
                <w:bCs/>
                <w:lang w:val="en-US" w:eastAsia="zh-CN"/>
              </w:rPr>
              <w:t>该阶段的任务是统整、稳固并且追求上进，即经过探索后，能明确自己在整个生涯发展中的长远目标和属于自己的位置。</w:t>
            </w:r>
          </w:p>
          <w:p>
            <w:pPr>
              <w:pStyle w:val="6"/>
              <w:numPr>
                <w:ilvl w:val="0"/>
                <w:numId w:val="0"/>
              </w:numPr>
              <w:spacing w:before="60" w:after="60"/>
              <w:ind w:firstLine="360" w:firstLineChars="200"/>
              <w:rPr>
                <w:rFonts w:hint="eastAsia" w:ascii="微软雅黑" w:hAnsi="微软雅黑"/>
                <w:b w:val="0"/>
                <w:bCs/>
                <w:lang w:val="en-US" w:eastAsia="zh-CN"/>
              </w:rPr>
            </w:pPr>
            <w:r>
              <w:rPr>
                <w:rFonts w:hint="eastAsia" w:ascii="微软雅黑" w:hAnsi="微软雅黑"/>
                <w:b/>
                <w:bCs w:val="0"/>
                <w:lang w:val="en-US" w:eastAsia="zh-CN"/>
              </w:rPr>
              <w:t>4.维持阶段（45~64 岁）：</w:t>
            </w:r>
            <w:r>
              <w:rPr>
                <w:rFonts w:hint="eastAsia" w:ascii="微软雅黑" w:hAnsi="微软雅黑"/>
                <w:b w:val="0"/>
                <w:bCs/>
                <w:lang w:val="en-US" w:eastAsia="zh-CN"/>
              </w:rPr>
              <w:t>该阶段的任务是维持既有的成就与地位。</w:t>
            </w:r>
          </w:p>
          <w:p>
            <w:pPr>
              <w:pStyle w:val="6"/>
              <w:numPr>
                <w:ilvl w:val="0"/>
                <w:numId w:val="0"/>
              </w:numPr>
              <w:spacing w:before="60" w:after="60"/>
              <w:ind w:firstLine="360" w:firstLineChars="200"/>
              <w:rPr>
                <w:rFonts w:hint="eastAsia" w:ascii="微软雅黑" w:hAnsi="微软雅黑"/>
                <w:b w:val="0"/>
                <w:bCs/>
                <w:lang w:val="en-US" w:eastAsia="zh-CN"/>
              </w:rPr>
            </w:pPr>
            <w:r>
              <w:rPr>
                <w:rFonts w:hint="eastAsia" w:ascii="微软雅黑" w:hAnsi="微软雅黑"/>
                <w:b/>
                <w:bCs w:val="0"/>
                <w:lang w:val="en-US" w:eastAsia="zh-CN"/>
              </w:rPr>
              <w:t>5.退出阶段（65 岁以上）：</w:t>
            </w:r>
            <w:r>
              <w:rPr>
                <w:rFonts w:hint="eastAsia" w:ascii="微软雅黑" w:hAnsi="微软雅黑"/>
                <w:b w:val="0"/>
                <w:bCs/>
                <w:lang w:val="en-US" w:eastAsia="zh-CN"/>
              </w:rPr>
              <w:t>该阶段的任务是注重发展新的角色，寻求不同方式以替代和满足从工作中得到的需求，或者做曾经想做而又没有做的事情。</w:t>
            </w:r>
          </w:p>
          <w:p>
            <w:pPr>
              <w:pStyle w:val="6"/>
              <w:numPr>
                <w:ilvl w:val="0"/>
                <w:numId w:val="0"/>
              </w:numPr>
              <w:spacing w:before="60" w:after="60"/>
              <w:rPr>
                <w:rFonts w:hint="eastAsia" w:ascii="微软雅黑" w:hAnsi="微软雅黑"/>
                <w:b/>
                <w:lang w:val="en-US" w:eastAsia="zh-CN"/>
              </w:rPr>
            </w:pPr>
            <w:r>
              <w:rPr>
                <w:rFonts w:hint="eastAsia" w:ascii="微软雅黑" w:hAnsi="微软雅黑"/>
                <w:b/>
                <w:lang w:val="en-US" w:eastAsia="zh-CN"/>
              </w:rPr>
              <w:t>（二）施恩的九阶段理论：</w:t>
            </w:r>
          </w:p>
          <w:p>
            <w:pPr>
              <w:pStyle w:val="6"/>
              <w:numPr>
                <w:ilvl w:val="0"/>
                <w:numId w:val="0"/>
              </w:numPr>
              <w:spacing w:before="60" w:after="60"/>
              <w:ind w:firstLine="360" w:firstLineChars="200"/>
              <w:rPr>
                <w:rFonts w:hint="default" w:ascii="微软雅黑" w:hAnsi="微软雅黑"/>
                <w:b w:val="0"/>
                <w:bCs/>
                <w:lang w:val="en-US" w:eastAsia="zh-CN"/>
              </w:rPr>
            </w:pPr>
            <w:r>
              <w:rPr>
                <w:rFonts w:hint="eastAsia" w:ascii="微软雅黑" w:hAnsi="微软雅黑"/>
                <w:b w:val="0"/>
                <w:bCs/>
                <w:lang w:val="en-US" w:eastAsia="zh-CN"/>
              </w:rPr>
              <w:t>施恩根据人的生命周期的特点及不同年龄段所面临的问题和职业工作的主要任务，将 职业生涯发展分为九个阶段，如表 2-3 所示。</w:t>
            </w:r>
          </w:p>
          <w:p>
            <w:pPr>
              <w:pStyle w:val="6"/>
              <w:numPr>
                <w:ilvl w:val="0"/>
                <w:numId w:val="0"/>
              </w:numPr>
              <w:spacing w:before="60" w:after="60"/>
            </w:pPr>
            <w:r>
              <w:rPr>
                <w:rFonts w:hint="eastAsia"/>
                <w:lang w:val="en-US" w:eastAsia="zh-CN"/>
              </w:rPr>
              <w:t xml:space="preserve">    </w:t>
            </w:r>
            <w:r>
              <w:drawing>
                <wp:inline distT="0" distB="0" distL="114300" distR="114300">
                  <wp:extent cx="3439795" cy="5089525"/>
                  <wp:effectExtent l="0" t="0" r="8255" b="15875"/>
                  <wp:docPr id="25"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3"/>
                          <pic:cNvPicPr>
                            <a:picLocks noChangeAspect="1"/>
                          </pic:cNvPicPr>
                        </pic:nvPicPr>
                        <pic:blipFill>
                          <a:blip r:embed="rId7">
                            <a:lum bright="-12000" contrast="24000"/>
                          </a:blip>
                          <a:stretch>
                            <a:fillRect/>
                          </a:stretch>
                        </pic:blipFill>
                        <pic:spPr>
                          <a:xfrm>
                            <a:off x="0" y="0"/>
                            <a:ext cx="3439795" cy="5089525"/>
                          </a:xfrm>
                          <a:prstGeom prst="rect">
                            <a:avLst/>
                          </a:prstGeom>
                          <a:noFill/>
                          <a:ln>
                            <a:noFill/>
                          </a:ln>
                        </pic:spPr>
                      </pic:pic>
                    </a:graphicData>
                  </a:graphic>
                </wp:inline>
              </w:drawing>
            </w:r>
          </w:p>
          <w:p>
            <w:pPr>
              <w:pStyle w:val="6"/>
              <w:numPr>
                <w:ilvl w:val="0"/>
                <w:numId w:val="5"/>
              </w:numPr>
              <w:spacing w:before="160" w:after="120"/>
              <w:rPr>
                <w:b/>
                <w:color w:val="5D8979"/>
              </w:rPr>
            </w:pPr>
            <w:r>
              <w:rPr>
                <w:rFonts w:hint="eastAsia"/>
                <w:b/>
                <w:color w:val="5D8979"/>
              </w:rPr>
              <w:t>【教师】</w:t>
            </w:r>
            <w:r>
              <w:rPr>
                <w:rFonts w:hint="eastAsia"/>
                <w:b/>
                <w:color w:val="5D8979"/>
                <w:lang w:val="en-US" w:eastAsia="zh-CN"/>
              </w:rPr>
              <w:t>总结：九阶段理论认为，个体的职业生涯发展是一个有次序、具有固定形态的过程，每个阶段的发展都是可以预测的。该理论将个人的整个职业生涯发展进行了阶段划分，并指出了各个阶段所扮演的职业角色、所处的职业状态以及需承担的发展任务，为我们进行职业生涯规划提供了很好的理论依据。</w:t>
            </w:r>
          </w:p>
          <w:p>
            <w:pPr>
              <w:pStyle w:val="6"/>
              <w:spacing w:before="60" w:after="60"/>
              <w:ind w:firstLine="180" w:firstLineChars="100"/>
              <w:rPr>
                <w:rFonts w:hint="eastAsia" w:ascii="微软雅黑" w:hAnsi="微软雅黑" w:eastAsia="微软雅黑"/>
                <w:b/>
                <w:lang w:val="en-US" w:eastAsia="zh-CN"/>
              </w:rPr>
            </w:pPr>
            <w:r>
              <w:rPr>
                <w:rFonts w:hint="eastAsia" w:ascii="微软雅黑" w:hAnsi="微软雅黑"/>
                <w:b/>
                <w:lang w:val="en-US" w:eastAsia="zh-CN"/>
              </w:rPr>
              <w:t>三</w:t>
            </w:r>
            <w:r>
              <w:rPr>
                <w:rFonts w:hint="eastAsia" w:ascii="微软雅黑" w:hAnsi="微软雅黑"/>
                <w:b/>
              </w:rPr>
              <w:t>、</w:t>
            </w:r>
            <w:r>
              <w:rPr>
                <w:rFonts w:hint="eastAsia" w:ascii="微软雅黑" w:hAnsi="微软雅黑"/>
                <w:b/>
                <w:lang w:val="en-US" w:eastAsia="zh-CN"/>
              </w:rPr>
              <w:t>决策理论</w:t>
            </w:r>
          </w:p>
          <w:p>
            <w:pPr>
              <w:pStyle w:val="6"/>
              <w:spacing w:before="60" w:after="60"/>
              <w:ind w:firstLine="360" w:firstLineChars="200"/>
              <w:rPr>
                <w:rFonts w:hint="default" w:ascii="微软雅黑" w:hAnsi="微软雅黑" w:eastAsia="微软雅黑"/>
                <w:b w:val="0"/>
                <w:bCs/>
                <w:lang w:val="en-US" w:eastAsia="zh-CN"/>
              </w:rPr>
            </w:pPr>
            <w:r>
              <w:rPr>
                <w:rFonts w:hint="eastAsia" w:ascii="微软雅黑" w:hAnsi="微软雅黑"/>
                <w:b w:val="0"/>
                <w:bCs/>
                <w:lang w:val="en-US" w:eastAsia="zh-CN"/>
              </w:rPr>
              <w:t>职业</w:t>
            </w:r>
            <w:r>
              <w:rPr>
                <w:rFonts w:hint="default" w:ascii="微软雅黑" w:hAnsi="微软雅黑" w:eastAsia="微软雅黑"/>
                <w:b w:val="0"/>
                <w:bCs/>
                <w:lang w:val="en-US" w:eastAsia="zh-CN"/>
              </w:rPr>
              <w:t>生涯决策理论能够告诉我们决策的依据和步骤，使我们不再犹豫不决。</w:t>
            </w:r>
          </w:p>
          <w:p>
            <w:pPr>
              <w:pStyle w:val="6"/>
              <w:numPr>
                <w:ilvl w:val="0"/>
                <w:numId w:val="0"/>
              </w:numPr>
              <w:spacing w:before="60" w:after="60"/>
              <w:rPr>
                <w:rFonts w:hint="default" w:ascii="微软雅黑" w:hAnsi="微软雅黑"/>
                <w:b/>
                <w:lang w:val="en-US" w:eastAsia="zh-CN"/>
              </w:rPr>
            </w:pPr>
            <w:r>
              <w:rPr>
                <w:rFonts w:hint="eastAsia" w:ascii="微软雅黑" w:hAnsi="微软雅黑"/>
                <w:b/>
                <w:lang w:val="en-US" w:eastAsia="zh-CN"/>
              </w:rPr>
              <w:t>（一）认知信息加工模型</w:t>
            </w:r>
          </w:p>
          <w:p>
            <w:pPr>
              <w:pStyle w:val="6"/>
              <w:spacing w:before="60" w:after="60"/>
              <w:ind w:firstLine="360" w:firstLineChars="200"/>
              <w:rPr>
                <w:rFonts w:hint="eastAsia" w:ascii="微软雅黑" w:hAnsi="微软雅黑"/>
                <w:b w:val="0"/>
                <w:bCs/>
                <w:lang w:val="en-US" w:eastAsia="zh-CN"/>
              </w:rPr>
            </w:pPr>
            <w:r>
              <w:rPr>
                <w:rFonts w:hint="default" w:ascii="微软雅黑" w:hAnsi="微软雅黑" w:eastAsia="微软雅黑"/>
                <w:b/>
                <w:bCs w:val="0"/>
                <w:lang w:val="en-US" w:eastAsia="zh-CN"/>
              </w:rPr>
              <w:t>1. 认知信息加工金字塔模型</w:t>
            </w:r>
            <w:r>
              <w:rPr>
                <w:rFonts w:hint="eastAsia" w:ascii="微软雅黑" w:hAnsi="微软雅黑"/>
                <w:b/>
                <w:bCs w:val="0"/>
                <w:lang w:val="en-US" w:eastAsia="zh-CN"/>
              </w:rPr>
              <w:t>。</w:t>
            </w:r>
            <w:r>
              <w:rPr>
                <w:rFonts w:hint="eastAsia" w:ascii="微软雅黑" w:hAnsi="微软雅黑"/>
                <w:b w:val="0"/>
                <w:bCs/>
                <w:lang w:val="en-US" w:eastAsia="zh-CN"/>
              </w:rPr>
              <w:t>认知信息加工金字塔模型用一个金字塔非常形象地说明了职业生涯决策所涉及的内容，它由三水平、四部分组成：</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（1）水平一：知识领域。</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（2）水平二：决策技能领域。</w:t>
            </w:r>
          </w:p>
          <w:p>
            <w:pPr>
              <w:pStyle w:val="6"/>
              <w:spacing w:before="60" w:after="60"/>
              <w:ind w:firstLine="360" w:firstLineChars="200"/>
              <w:rPr>
                <w:rFonts w:hint="eastAsia" w:ascii="微软雅黑" w:hAnsi="微软雅黑"/>
                <w:b w:val="0"/>
                <w:bCs/>
                <w:lang w:val="en-US" w:eastAsia="zh-CN"/>
              </w:rPr>
            </w:pPr>
            <w:r>
              <w:rPr>
                <w:rFonts w:hint="eastAsia" w:ascii="微软雅黑" w:hAnsi="微软雅黑"/>
                <w:b w:val="0"/>
                <w:bCs/>
                <w:lang w:val="en-US" w:eastAsia="zh-CN"/>
              </w:rPr>
              <w:t>（3）水平三：执行加工领域。</w:t>
            </w:r>
          </w:p>
          <w:p>
            <w:pPr>
              <w:pStyle w:val="6"/>
              <w:spacing w:before="60" w:after="60"/>
              <w:jc w:val="center"/>
              <w:rPr>
                <w:rFonts w:hint="eastAsia" w:ascii="微软雅黑" w:hAnsi="微软雅黑"/>
                <w:b w:val="0"/>
                <w:bCs/>
                <w:lang w:val="en-US" w:eastAsia="zh-CN"/>
              </w:rPr>
            </w:pPr>
            <w:r>
              <w:drawing>
                <wp:inline distT="0" distB="0" distL="114300" distR="114300">
                  <wp:extent cx="2298065" cy="1294765"/>
                  <wp:effectExtent l="0" t="0" r="6985" b="635"/>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
                          <pic:cNvPicPr>
                            <a:picLocks noChangeAspect="1"/>
                          </pic:cNvPicPr>
                        </pic:nvPicPr>
                        <pic:blipFill>
                          <a:blip r:embed="rId8"/>
                          <a:stretch>
                            <a:fillRect/>
                          </a:stretch>
                        </pic:blipFill>
                        <pic:spPr>
                          <a:xfrm>
                            <a:off x="0" y="0"/>
                            <a:ext cx="2298065" cy="1294765"/>
                          </a:xfrm>
                          <a:prstGeom prst="rect">
                            <a:avLst/>
                          </a:prstGeom>
                          <a:noFill/>
                          <a:ln>
                            <a:noFill/>
                          </a:ln>
                        </pic:spPr>
                      </pic:pic>
                    </a:graphicData>
                  </a:graphic>
                </wp:inline>
              </w:drawing>
            </w:r>
          </w:p>
          <w:p>
            <w:pPr>
              <w:pStyle w:val="6"/>
              <w:numPr>
                <w:numId w:val="0"/>
              </w:numPr>
              <w:spacing w:before="60" w:after="60"/>
              <w:ind w:leftChars="200"/>
              <w:rPr>
                <w:rFonts w:hint="eastAsia" w:ascii="微软雅黑" w:hAnsi="微软雅黑"/>
                <w:b w:val="0"/>
                <w:bCs/>
                <w:lang w:val="en-US" w:eastAsia="zh-CN"/>
              </w:rPr>
            </w:pPr>
            <w:r>
              <w:rPr>
                <w:rFonts w:hint="eastAsia" w:ascii="微软雅黑" w:hAnsi="微软雅黑"/>
                <w:b/>
                <w:bCs w:val="0"/>
                <w:lang w:val="en-US" w:eastAsia="zh-CN"/>
              </w:rPr>
              <w:t>2.</w:t>
            </w:r>
            <w:r>
              <w:rPr>
                <w:rFonts w:hint="default" w:ascii="微软雅黑" w:hAnsi="微软雅黑" w:eastAsia="微软雅黑"/>
                <w:b/>
                <w:bCs w:val="0"/>
                <w:lang w:val="en-US" w:eastAsia="zh-CN"/>
              </w:rPr>
              <w:t>决策技能 CASVE 循环</w:t>
            </w:r>
            <w:r>
              <w:rPr>
                <w:rFonts w:hint="eastAsia" w:ascii="微软雅黑" w:hAnsi="微软雅黑"/>
                <w:b/>
                <w:bCs w:val="0"/>
                <w:lang w:val="en-US" w:eastAsia="zh-CN"/>
              </w:rPr>
              <w:t>。</w:t>
            </w:r>
            <w:r>
              <w:rPr>
                <w:rFonts w:hint="eastAsia" w:ascii="微软雅黑" w:hAnsi="微软雅黑"/>
                <w:b w:val="0"/>
                <w:bCs/>
                <w:lang w:val="en-US" w:eastAsia="zh-CN"/>
              </w:rPr>
              <w:t>认知金字塔模型的第二水平是职业生涯决策的关键环</w:t>
            </w:r>
          </w:p>
          <w:p>
            <w:pPr>
              <w:pStyle w:val="6"/>
              <w:numPr>
                <w:numId w:val="0"/>
              </w:numPr>
              <w:spacing w:before="60" w:after="60"/>
              <w:rPr>
                <w:rFonts w:hint="eastAsia" w:ascii="微软雅黑" w:hAnsi="微软雅黑"/>
                <w:b w:val="0"/>
                <w:bCs/>
                <w:lang w:val="en-US" w:eastAsia="zh-CN"/>
              </w:rPr>
            </w:pPr>
            <w:r>
              <w:rPr>
                <w:rFonts w:hint="eastAsia" w:ascii="微软雅黑" w:hAnsi="微软雅黑"/>
                <w:b w:val="0"/>
                <w:bCs/>
                <w:lang w:val="en-US" w:eastAsia="zh-CN"/>
              </w:rPr>
              <w:t>节，该理论用 CASVE 循环表述个体应该如何做出决策。CASVE 循环由五个要素组成：沟通、分析、综合、评估和执行，职业生涯决策就是这五个要素之间循环往复的过程。</w:t>
            </w:r>
          </w:p>
          <w:p>
            <w:pPr>
              <w:pStyle w:val="6"/>
              <w:numPr>
                <w:numId w:val="0"/>
              </w:numPr>
              <w:spacing w:before="60" w:after="60"/>
              <w:jc w:val="center"/>
              <w:rPr>
                <w:rFonts w:hint="eastAsia" w:ascii="微软雅黑" w:hAnsi="微软雅黑"/>
                <w:b w:val="0"/>
                <w:bCs/>
                <w:lang w:val="en-US" w:eastAsia="zh-CN"/>
              </w:rPr>
            </w:pPr>
            <w:r>
              <w:drawing>
                <wp:inline distT="0" distB="0" distL="114300" distR="114300">
                  <wp:extent cx="2514600" cy="1402080"/>
                  <wp:effectExtent l="0" t="0" r="0" b="7620"/>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9"/>
                          <a:stretch>
                            <a:fillRect/>
                          </a:stretch>
                        </pic:blipFill>
                        <pic:spPr>
                          <a:xfrm>
                            <a:off x="0" y="0"/>
                            <a:ext cx="2514600" cy="1402080"/>
                          </a:xfrm>
                          <a:prstGeom prst="rect">
                            <a:avLst/>
                          </a:prstGeom>
                          <a:noFill/>
                          <a:ln>
                            <a:noFill/>
                          </a:ln>
                        </pic:spPr>
                      </pic:pic>
                    </a:graphicData>
                  </a:graphic>
                </wp:inline>
              </w:drawing>
            </w:r>
          </w:p>
          <w:p>
            <w:pPr>
              <w:pStyle w:val="6"/>
              <w:numPr>
                <w:ilvl w:val="0"/>
                <w:numId w:val="0"/>
              </w:numPr>
              <w:spacing w:before="60" w:after="60"/>
              <w:rPr>
                <w:rFonts w:hint="eastAsia" w:ascii="微软雅黑" w:hAnsi="微软雅黑"/>
                <w:b/>
                <w:lang w:val="en-US" w:eastAsia="zh-CN"/>
              </w:rPr>
            </w:pPr>
            <w:r>
              <w:rPr>
                <w:rFonts w:hint="eastAsia" w:ascii="微软雅黑" w:hAnsi="微软雅黑"/>
                <w:b/>
                <w:lang w:val="en-US" w:eastAsia="zh-CN"/>
              </w:rPr>
              <w:t>（二）生涯决策平衡单</w:t>
            </w:r>
          </w:p>
          <w:p>
            <w:pPr>
              <w:pStyle w:val="6"/>
              <w:numPr>
                <w:numId w:val="0"/>
              </w:numPr>
              <w:spacing w:before="60" w:after="60"/>
              <w:ind w:leftChars="200"/>
              <w:rPr>
                <w:rFonts w:hint="eastAsia" w:ascii="微软雅黑" w:hAnsi="微软雅黑"/>
                <w:b w:val="0"/>
                <w:bCs/>
                <w:lang w:val="en-US" w:eastAsia="zh-CN"/>
              </w:rPr>
            </w:pPr>
            <w:r>
              <w:rPr>
                <w:rFonts w:hint="default" w:ascii="微软雅黑" w:hAnsi="微软雅黑"/>
                <w:b w:val="0"/>
                <w:bCs/>
                <w:lang w:val="en-US" w:eastAsia="zh-CN"/>
              </w:rPr>
              <w:t>决策平衡单将重大决策的思考方向集中到四个主题上：个人物质方面的得失、</w:t>
            </w:r>
            <w:r>
              <w:rPr>
                <w:rFonts w:hint="eastAsia" w:ascii="微软雅黑" w:hAnsi="微软雅黑"/>
                <w:b w:val="0"/>
                <w:bCs/>
                <w:lang w:val="en-US" w:eastAsia="zh-CN"/>
              </w:rPr>
              <w:t>他</w:t>
            </w:r>
          </w:p>
          <w:p>
            <w:pPr>
              <w:pStyle w:val="6"/>
              <w:numPr>
                <w:numId w:val="0"/>
              </w:numPr>
              <w:spacing w:before="60" w:after="60"/>
              <w:rPr>
                <w:rFonts w:hint="default" w:ascii="微软雅黑" w:hAnsi="微软雅黑"/>
                <w:b w:val="0"/>
                <w:bCs/>
                <w:lang w:val="en-US" w:eastAsia="zh-CN"/>
              </w:rPr>
            </w:pPr>
            <w:r>
              <w:rPr>
                <w:rFonts w:hint="default" w:ascii="微软雅黑" w:hAnsi="微软雅黑"/>
                <w:b w:val="0"/>
                <w:bCs/>
                <w:lang w:val="en-US" w:eastAsia="zh-CN"/>
              </w:rPr>
              <w:t>人物质方面的得失、个人精神方面的得失和他人精神方面的得失。在使用时，按照上述四个主题列出个人所有重要的需求并按其重要程度赋予权重，将它们作为评判的标准，逐项对所有的选择进行加权计分，最后按总分排序。</w:t>
            </w:r>
          </w:p>
          <w:p>
            <w:pPr>
              <w:pStyle w:val="6"/>
              <w:spacing w:before="60" w:after="60"/>
              <w:jc w:val="center"/>
              <w:rPr>
                <w:color w:val="84615D"/>
              </w:rPr>
            </w:pPr>
            <w:r>
              <w:drawing>
                <wp:inline distT="0" distB="0" distL="114300" distR="114300">
                  <wp:extent cx="2647950" cy="2559050"/>
                  <wp:effectExtent l="0" t="0" r="0" b="12700"/>
                  <wp:docPr id="1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6"/>
                          <pic:cNvPicPr>
                            <a:picLocks noChangeAspect="1"/>
                          </pic:cNvPicPr>
                        </pic:nvPicPr>
                        <pic:blipFill>
                          <a:blip r:embed="rId10"/>
                          <a:stretch>
                            <a:fillRect/>
                          </a:stretch>
                        </pic:blipFill>
                        <pic:spPr>
                          <a:xfrm>
                            <a:off x="0" y="0"/>
                            <a:ext cx="2647950" cy="2559050"/>
                          </a:xfrm>
                          <a:prstGeom prst="rect">
                            <a:avLst/>
                          </a:prstGeom>
                          <a:noFill/>
                          <a:ln>
                            <a:noFill/>
                          </a:ln>
                        </pic:spPr>
                      </pic:pic>
                    </a:graphicData>
                  </a:graphic>
                </wp:inline>
              </w:drawing>
            </w:r>
          </w:p>
        </w:tc>
        <w:tc>
          <w:tcPr>
            <w:tcW w:w="1416" w:type="dxa"/>
            <w:shd w:val="clear" w:color="auto" w:fill="FFFFFF"/>
            <w:vAlign w:val="center"/>
          </w:tcPr>
          <w:p>
            <w:pPr>
              <w:pStyle w:val="6"/>
              <w:ind w:firstLine="180" w:firstLineChars="100"/>
              <w:rPr>
                <w:rFonts w:hint="default"/>
                <w:lang w:val="en-US"/>
              </w:rPr>
            </w:pPr>
            <w:r>
              <w:rPr>
                <w:rFonts w:hint="eastAsia"/>
              </w:rPr>
              <w:t>通过讲解，让学生了解</w:t>
            </w:r>
            <w:r>
              <w:rPr>
                <w:rFonts w:hint="eastAsia"/>
                <w:lang w:val="en-US" w:eastAsia="zh-CN"/>
              </w:rPr>
              <w:t>影响职业生涯的基本理论，学会结合理论指导实践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90" w:hRule="atLeast"/>
          <w:jc w:val="center"/>
        </w:trPr>
        <w:tc>
          <w:tcPr>
            <w:tcW w:w="9771" w:type="dxa"/>
            <w:gridSpan w:val="3"/>
            <w:shd w:val="clear" w:color="auto" w:fill="E6F1EB"/>
            <w:vAlign w:val="center"/>
          </w:tcPr>
          <w:p>
            <w:pPr>
              <w:pStyle w:val="6"/>
              <w:jc w:val="center"/>
              <w:rPr>
                <w:rFonts w:hint="eastAsia" w:ascii="微软雅黑" w:hAnsi="微软雅黑"/>
                <w:b/>
                <w:sz w:val="24"/>
                <w:szCs w:val="24"/>
              </w:rPr>
            </w:pPr>
          </w:p>
          <w:p>
            <w:pPr>
              <w:pStyle w:val="6"/>
              <w:jc w:val="center"/>
              <w:rPr>
                <w:rFonts w:ascii="微软雅黑" w:hAnsi="微软雅黑"/>
                <w:b/>
                <w:sz w:val="24"/>
                <w:szCs w:val="24"/>
              </w:rPr>
            </w:pPr>
            <w:r>
              <w:rPr>
                <w:rFonts w:hint="eastAsia" w:ascii="微软雅黑" w:hAnsi="微软雅黑"/>
                <w:b/>
                <w:sz w:val="24"/>
                <w:szCs w:val="24"/>
              </w:rPr>
              <w:t>第二节课</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1949" w:hRule="atLeast"/>
          <w:jc w:val="center"/>
        </w:trPr>
        <w:tc>
          <w:tcPr>
            <w:tcW w:w="1399" w:type="dxa"/>
            <w:shd w:val="clear" w:color="auto" w:fill="F5F5E1"/>
            <w:vAlign w:val="center"/>
          </w:tcPr>
          <w:p>
            <w:pPr>
              <w:pStyle w:val="6"/>
              <w:jc w:val="center"/>
              <w:rPr>
                <w:rFonts w:ascii="微软雅黑" w:hAnsi="微软雅黑"/>
                <w:b/>
              </w:rPr>
            </w:pPr>
            <w:r>
              <w:rPr>
                <w:rFonts w:hint="eastAsia" w:ascii="微软雅黑" w:hAnsi="微软雅黑"/>
                <w:b/>
              </w:rPr>
              <w:t>复习导入</w:t>
            </w:r>
          </w:p>
          <w:p>
            <w:pPr>
              <w:pStyle w:val="6"/>
              <w:jc w:val="center"/>
            </w:pPr>
            <w:r>
              <w:rPr>
                <w:rFonts w:hint="eastAsia" w:ascii="微软雅黑" w:hAnsi="微软雅黑"/>
                <w:b/>
              </w:rPr>
              <w:t>（5 min）</w:t>
            </w:r>
          </w:p>
        </w:tc>
        <w:tc>
          <w:tcPr>
            <w:tcW w:w="6956" w:type="dxa"/>
            <w:shd w:val="clear" w:color="auto" w:fill="FFFFFF"/>
            <w:vAlign w:val="center"/>
          </w:tcPr>
          <w:p>
            <w:pPr>
              <w:numPr>
                <w:ilvl w:val="0"/>
                <w:numId w:val="8"/>
              </w:numPr>
              <w:spacing w:before="160" w:after="120" w:line="240" w:lineRule="auto"/>
              <w:rPr>
                <w:rFonts w:ascii="Times New Roman" w:hAnsi="Times New Roman" w:eastAsia="微软雅黑"/>
                <w:b/>
                <w:color w:val="5D8979"/>
                <w:sz w:val="18"/>
              </w:rPr>
            </w:pPr>
            <w:r>
              <w:rPr>
                <w:rFonts w:hint="eastAsia" w:ascii="Times New Roman" w:hAnsi="Times New Roman" w:eastAsia="微软雅黑"/>
                <w:b/>
                <w:color w:val="5D8979"/>
                <w:sz w:val="18"/>
              </w:rPr>
              <w:t>【教师】请同学们说出</w:t>
            </w:r>
            <w:r>
              <w:rPr>
                <w:rFonts w:hint="eastAsia" w:ascii="Times New Roman" w:hAnsi="Times New Roman" w:eastAsia="微软雅黑"/>
                <w:b/>
                <w:color w:val="5D8979"/>
                <w:sz w:val="18"/>
                <w:lang w:val="en-US" w:eastAsia="zh-CN"/>
              </w:rPr>
              <w:t>职业锚的类型有哪些？</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（1）技术型职业锚</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（2）管理型职业锚</w:t>
            </w:r>
            <w:r>
              <w:rPr>
                <w:rFonts w:hint="eastAsia" w:ascii="微软雅黑" w:hAnsi="微软雅黑"/>
                <w:b w:val="0"/>
                <w:bCs/>
                <w:lang w:val="en-US" w:eastAsia="zh-CN"/>
              </w:rPr>
              <w:br w:type="textWrapping"/>
            </w:r>
            <w:r>
              <w:rPr>
                <w:rFonts w:hint="eastAsia" w:ascii="微软雅黑" w:hAnsi="微软雅黑"/>
                <w:b w:val="0"/>
                <w:bCs/>
                <w:lang w:val="en-US" w:eastAsia="zh-CN"/>
              </w:rPr>
              <w:t>（3）创造型职业锚</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（4）安全型职业锚</w:t>
            </w:r>
          </w:p>
          <w:p>
            <w:pPr>
              <w:pStyle w:val="6"/>
              <w:numPr>
                <w:ilvl w:val="0"/>
                <w:numId w:val="0"/>
              </w:numPr>
              <w:spacing w:before="60" w:after="60"/>
              <w:ind w:left="356" w:leftChars="178" w:firstLine="0" w:firstLineChars="0"/>
              <w:rPr>
                <w:rFonts w:hint="eastAsia" w:ascii="微软雅黑" w:hAnsi="微软雅黑"/>
                <w:b w:val="0"/>
                <w:bCs/>
                <w:lang w:val="en-US" w:eastAsia="zh-CN"/>
              </w:rPr>
            </w:pPr>
            <w:r>
              <w:rPr>
                <w:rFonts w:hint="eastAsia" w:ascii="微软雅黑" w:hAnsi="微软雅黑"/>
                <w:b w:val="0"/>
                <w:bCs/>
                <w:lang w:val="en-US" w:eastAsia="zh-CN"/>
              </w:rPr>
              <w:t>（5）自主型职业锚</w:t>
            </w:r>
          </w:p>
          <w:p>
            <w:pPr>
              <w:pStyle w:val="6"/>
              <w:numPr>
                <w:ilvl w:val="0"/>
                <w:numId w:val="9"/>
              </w:numPr>
              <w:spacing w:before="140" w:after="120"/>
              <w:rPr>
                <w:color w:val="84615D"/>
              </w:rPr>
            </w:pPr>
            <w:r>
              <w:rPr>
                <w:rFonts w:hint="eastAsia"/>
                <w:b/>
                <w:color w:val="84615D"/>
              </w:rPr>
              <w:t>【学生】思考、发言</w:t>
            </w:r>
          </w:p>
        </w:tc>
        <w:tc>
          <w:tcPr>
            <w:tcW w:w="1416" w:type="dxa"/>
            <w:shd w:val="clear" w:color="auto" w:fill="FFFFFF"/>
            <w:vAlign w:val="center"/>
          </w:tcPr>
          <w:p>
            <w:pPr>
              <w:pStyle w:val="6"/>
              <w:ind w:firstLine="192" w:firstLineChars="100"/>
            </w:pPr>
            <w:r>
              <w:rPr>
                <w:rFonts w:hint="eastAsia"/>
                <w:spacing w:val="6"/>
              </w:rPr>
              <w:t>通过复习检查学生对上节课知识点的掌握情况</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E6F1EB"/>
            <w:vAlign w:val="center"/>
          </w:tcPr>
          <w:p>
            <w:pPr>
              <w:pStyle w:val="6"/>
              <w:jc w:val="center"/>
            </w:pPr>
            <w:r>
              <w:rPr>
                <w:rFonts w:hint="eastAsia" w:ascii="微软雅黑" w:hAnsi="微软雅黑"/>
                <w:b/>
              </w:rPr>
              <w:t>传授新知</w:t>
            </w:r>
            <w:r>
              <w:rPr>
                <w:rFonts w:ascii="微软雅黑" w:hAnsi="微软雅黑"/>
                <w:b/>
              </w:rPr>
              <w:br w:type="textWrapping"/>
            </w:r>
            <w:r>
              <w:rPr>
                <w:rFonts w:hint="eastAsia" w:ascii="微软雅黑" w:hAnsi="微软雅黑"/>
                <w:b/>
              </w:rPr>
              <w:t>（</w:t>
            </w:r>
            <w:r>
              <w:rPr>
                <w:rFonts w:hint="eastAsia" w:ascii="微软雅黑" w:hAnsi="微软雅黑"/>
                <w:b/>
                <w:lang w:val="en-US" w:eastAsia="zh-CN"/>
              </w:rPr>
              <w:t>3</w:t>
            </w:r>
            <w:r>
              <w:rPr>
                <w:rFonts w:hint="eastAsia" w:ascii="微软雅黑" w:hAnsi="微软雅黑"/>
                <w:b/>
              </w:rPr>
              <w:t>5 min）</w:t>
            </w:r>
          </w:p>
        </w:tc>
        <w:tc>
          <w:tcPr>
            <w:tcW w:w="6956" w:type="dxa"/>
            <w:shd w:val="clear" w:color="auto" w:fill="FFFFFF"/>
            <w:vAlign w:val="center"/>
          </w:tcPr>
          <w:p>
            <w:pPr>
              <w:pStyle w:val="6"/>
              <w:spacing w:before="60" w:after="60"/>
              <w:rPr>
                <w:rFonts w:hint="default" w:ascii="微软雅黑" w:hAnsi="微软雅黑" w:eastAsia="微软雅黑"/>
                <w:b/>
                <w:sz w:val="18"/>
                <w:szCs w:val="20"/>
                <w:lang w:val="en-US" w:eastAsia="zh-CN"/>
              </w:rPr>
            </w:pPr>
            <w:r>
              <w:rPr>
                <w:rFonts w:hint="eastAsia" w:ascii="微软雅黑" w:hAnsi="微软雅黑"/>
                <w:b/>
                <w:sz w:val="18"/>
                <w:szCs w:val="20"/>
              </w:rPr>
              <w:t xml:space="preserve">第二节  </w:t>
            </w:r>
            <w:r>
              <w:rPr>
                <w:rFonts w:hint="eastAsia" w:ascii="微软雅黑" w:hAnsi="微软雅黑"/>
                <w:b/>
                <w:sz w:val="18"/>
                <w:szCs w:val="20"/>
                <w:lang w:val="en-US" w:eastAsia="zh-CN"/>
              </w:rPr>
              <w:t>职业生涯基本成长形态与基本法则</w:t>
            </w:r>
          </w:p>
          <w:p>
            <w:pPr>
              <w:pStyle w:val="6"/>
              <w:spacing w:before="60" w:after="60"/>
              <w:ind w:firstLine="180" w:firstLineChars="100"/>
              <w:rPr>
                <w:rFonts w:ascii="微软雅黑" w:hAnsi="微软雅黑"/>
                <w:b/>
                <w:color w:val="5D8979"/>
                <w:sz w:val="18"/>
                <w:szCs w:val="20"/>
              </w:rPr>
            </w:pPr>
            <w:bookmarkStart w:id="0" w:name="_Toc58332804"/>
            <w:bookmarkStart w:id="1" w:name="_Toc58333550"/>
            <w:bookmarkStart w:id="2" w:name="_Toc58332517"/>
            <w:bookmarkStart w:id="3" w:name="_Toc58334206"/>
            <w:bookmarkStart w:id="4" w:name="_Toc95382150"/>
            <w:bookmarkStart w:id="5" w:name="_Toc88119580"/>
            <w:bookmarkStart w:id="6" w:name="_Toc67402238"/>
            <w:bookmarkStart w:id="7" w:name="_Toc95381879"/>
            <w:bookmarkStart w:id="8" w:name="_Toc58332224"/>
            <w:r>
              <w:rPr>
                <w:rFonts w:hint="eastAsia" w:ascii="微软雅黑" w:hAnsi="微软雅黑"/>
                <w:b/>
                <w:sz w:val="18"/>
                <w:szCs w:val="20"/>
              </w:rPr>
              <w:t>一、</w:t>
            </w:r>
            <w:bookmarkEnd w:id="0"/>
            <w:bookmarkEnd w:id="1"/>
            <w:bookmarkEnd w:id="2"/>
            <w:bookmarkEnd w:id="3"/>
            <w:bookmarkEnd w:id="4"/>
            <w:bookmarkEnd w:id="5"/>
            <w:bookmarkEnd w:id="6"/>
            <w:bookmarkEnd w:id="7"/>
            <w:bookmarkEnd w:id="8"/>
            <w:r>
              <w:rPr>
                <w:rFonts w:hint="eastAsia" w:ascii="微软雅黑" w:hAnsi="微软雅黑"/>
                <w:b/>
                <w:sz w:val="18"/>
                <w:szCs w:val="20"/>
                <w:lang w:val="en-US" w:eastAsia="zh-CN"/>
              </w:rPr>
              <w:t>职业生涯基本成长形态</w:t>
            </w:r>
          </w:p>
          <w:p>
            <w:pPr>
              <w:keepNext w:val="0"/>
              <w:keepLines w:val="0"/>
              <w:widowControl/>
              <w:suppressLineNumbers w:val="0"/>
              <w:ind w:firstLine="360" w:firstLineChars="200"/>
              <w:jc w:val="left"/>
              <w:rPr>
                <w:rFonts w:hint="default" w:ascii="微软雅黑" w:hAnsi="微软雅黑" w:eastAsia="微软雅黑" w:cs="Times New Roman"/>
                <w:b w:val="0"/>
                <w:bCs/>
                <w:sz w:val="18"/>
                <w:lang w:val="en-US" w:eastAsia="zh-CN" w:bidi="ar-SA"/>
              </w:rPr>
            </w:pPr>
            <w:r>
              <w:rPr>
                <w:rFonts w:hint="default" w:ascii="微软雅黑" w:hAnsi="微软雅黑" w:eastAsia="微软雅黑" w:cs="Times New Roman"/>
                <w:b w:val="0"/>
                <w:bCs/>
                <w:sz w:val="18"/>
                <w:lang w:val="en-US" w:eastAsia="zh-CN" w:bidi="ar-SA"/>
              </w:rPr>
              <w:t>根据个人进入职业生涯时的起点、退出职业生涯时的成就水平以及在职业生涯发展过程中的重大转折点，我们可以将职业生涯成长形态大致分为以下 6 种。</w:t>
            </w:r>
          </w:p>
          <w:p>
            <w:pPr>
              <w:pStyle w:val="6"/>
              <w:numPr>
                <w:ilvl w:val="0"/>
                <w:numId w:val="0"/>
              </w:numPr>
              <w:spacing w:before="60" w:after="60"/>
              <w:ind w:firstLine="160" w:firstLineChars="100"/>
              <w:rPr>
                <w:rFonts w:hint="default" w:ascii="微软雅黑" w:hAnsi="微软雅黑"/>
                <w:b/>
                <w:lang w:val="en-US" w:eastAsia="zh-CN"/>
              </w:rPr>
            </w:pPr>
            <w:r>
              <w:rPr>
                <w:rFonts w:hint="eastAsia" w:ascii="微软雅黑" w:hAnsi="微软雅黑"/>
                <w:b/>
                <w:sz w:val="16"/>
                <w:szCs w:val="18"/>
                <w:lang w:val="en-US" w:eastAsia="zh-CN"/>
              </w:rPr>
              <w:t>（一）少年得志型</w:t>
            </w:r>
          </w:p>
          <w:p>
            <w:pPr>
              <w:pStyle w:val="6"/>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（二）逐步上升型</w:t>
            </w:r>
          </w:p>
          <w:p>
            <w:pPr>
              <w:pStyle w:val="6"/>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（三）大器晚成型</w:t>
            </w:r>
          </w:p>
          <w:p>
            <w:pPr>
              <w:pStyle w:val="6"/>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（四）大起大落型</w:t>
            </w:r>
          </w:p>
          <w:p>
            <w:pPr>
              <w:pStyle w:val="6"/>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（五）因故中断型</w:t>
            </w:r>
          </w:p>
          <w:p>
            <w:pPr>
              <w:pStyle w:val="6"/>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（六）一生“平庸”型</w:t>
            </w:r>
          </w:p>
          <w:p>
            <w:pPr>
              <w:pStyle w:val="6"/>
              <w:spacing w:before="60" w:after="60"/>
              <w:ind w:firstLine="160" w:firstLineChars="100"/>
              <w:rPr>
                <w:rFonts w:hint="eastAsia" w:ascii="微软雅黑" w:hAnsi="微软雅黑"/>
                <w:b/>
                <w:sz w:val="16"/>
                <w:szCs w:val="18"/>
                <w:lang w:val="en-US" w:eastAsia="zh-CN"/>
              </w:rPr>
            </w:pPr>
          </w:p>
          <w:p>
            <w:pPr>
              <w:pStyle w:val="6"/>
              <w:spacing w:before="60" w:after="60"/>
              <w:ind w:firstLine="180" w:firstLineChars="100"/>
              <w:rPr>
                <w:rFonts w:ascii="微软雅黑" w:hAnsi="微软雅黑"/>
                <w:b/>
                <w:color w:val="5D8979"/>
                <w:sz w:val="18"/>
                <w:szCs w:val="20"/>
              </w:rPr>
            </w:pPr>
            <w:r>
              <w:rPr>
                <w:rFonts w:hint="eastAsia" w:ascii="微软雅黑" w:hAnsi="微软雅黑"/>
                <w:b/>
                <w:sz w:val="18"/>
                <w:szCs w:val="20"/>
                <w:lang w:val="en-US" w:eastAsia="zh-CN"/>
              </w:rPr>
              <w:t>二</w:t>
            </w:r>
            <w:r>
              <w:rPr>
                <w:rFonts w:hint="eastAsia" w:ascii="微软雅黑" w:hAnsi="微软雅黑"/>
                <w:b/>
                <w:sz w:val="18"/>
                <w:szCs w:val="20"/>
              </w:rPr>
              <w:t>、</w:t>
            </w:r>
            <w:r>
              <w:rPr>
                <w:rFonts w:hint="eastAsia" w:ascii="微软雅黑" w:hAnsi="微软雅黑"/>
                <w:b/>
                <w:sz w:val="18"/>
                <w:szCs w:val="20"/>
                <w:lang w:val="en-US" w:eastAsia="zh-CN"/>
              </w:rPr>
              <w:t>职业生涯基本法则</w:t>
            </w:r>
          </w:p>
          <w:p>
            <w:pPr>
              <w:pStyle w:val="6"/>
              <w:numPr>
                <w:ilvl w:val="0"/>
                <w:numId w:val="0"/>
              </w:numPr>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（一）匹配法则</w:t>
            </w:r>
          </w:p>
          <w:p>
            <w:pPr>
              <w:pStyle w:val="6"/>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default" w:ascii="微软雅黑" w:hAnsi="微软雅黑" w:eastAsia="微软雅黑" w:cs="Times New Roman"/>
                <w:b w:val="0"/>
                <w:bCs/>
                <w:sz w:val="18"/>
                <w:lang w:val="en-US" w:eastAsia="zh-CN" w:bidi="ar-SA"/>
              </w:rPr>
              <w:t xml:space="preserve">人职匹配分为两种情况：①条件匹配，如需要专门技术和专业知识的职业与掌握该技术和专业知识的择业者相匹配，或者脏、累、险的劳动条件很差的职业需要吃苦耐劳、体格健壮的劳动者与之匹配；②特长匹配，即某些职业需要具有一定的特长，如具有敏感，易动感情，不守常规，有独创性，个性强，理想主义等人格特性的人，宜从事审美性、自我情感表达的艺术创作类职业。 </w:t>
            </w:r>
          </w:p>
          <w:p>
            <w:pPr>
              <w:pStyle w:val="6"/>
              <w:numPr>
                <w:ilvl w:val="0"/>
                <w:numId w:val="0"/>
              </w:numPr>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（二）命运法则</w:t>
            </w:r>
          </w:p>
          <w:p>
            <w:pPr>
              <w:pStyle w:val="6"/>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default" w:ascii="微软雅黑" w:hAnsi="微软雅黑" w:eastAsia="微软雅黑" w:cs="Times New Roman"/>
                <w:b w:val="0"/>
                <w:bCs/>
                <w:sz w:val="18"/>
                <w:lang w:val="en-US" w:eastAsia="zh-CN" w:bidi="ar-SA"/>
              </w:rPr>
              <w:t>人生中的每一件事都是注定的，是由上天预先安排的，是无法改变的。而命运则不同，从字面来看，命运实际上包含“命”和“运”。“命”是在一个人出生时</w:t>
            </w:r>
            <w:r>
              <w:rPr>
                <w:rFonts w:hint="eastAsia" w:ascii="微软雅黑" w:hAnsi="微软雅黑" w:cs="Times New Roman"/>
                <w:b w:val="0"/>
                <w:bCs/>
                <w:sz w:val="18"/>
                <w:lang w:val="en-US" w:eastAsia="zh-CN" w:bidi="ar-SA"/>
              </w:rPr>
              <w:t>就已</w:t>
            </w:r>
            <w:r>
              <w:rPr>
                <w:rFonts w:hint="default" w:ascii="微软雅黑" w:hAnsi="微软雅黑" w:eastAsia="微软雅黑" w:cs="Times New Roman"/>
                <w:b w:val="0"/>
                <w:bCs/>
                <w:sz w:val="18"/>
                <w:lang w:val="en-US" w:eastAsia="zh-CN" w:bidi="ar-SA"/>
              </w:rPr>
              <w:t>经发生</w:t>
            </w:r>
            <w:r>
              <w:rPr>
                <w:rFonts w:hint="eastAsia" w:ascii="微软雅黑" w:hAnsi="微软雅黑" w:cs="Times New Roman"/>
                <w:b w:val="0"/>
                <w:bCs/>
                <w:sz w:val="18"/>
                <w:lang w:val="en-US" w:eastAsia="zh-CN" w:bidi="ar-SA"/>
              </w:rPr>
              <w:t>、正</w:t>
            </w:r>
            <w:r>
              <w:rPr>
                <w:rFonts w:hint="default" w:ascii="微软雅黑" w:hAnsi="微软雅黑" w:eastAsia="微软雅黑" w:cs="Times New Roman"/>
                <w:b w:val="0"/>
                <w:bCs/>
                <w:sz w:val="18"/>
                <w:lang w:val="en-US" w:eastAsia="zh-CN" w:bidi="ar-SA"/>
              </w:rPr>
              <w:t>在发生和必然发生的事情。而凡是通过自己的努力可以影响、改变的事情都叫作“运”。</w:t>
            </w:r>
          </w:p>
          <w:p>
            <w:pPr>
              <w:pStyle w:val="6"/>
              <w:numPr>
                <w:ilvl w:val="0"/>
                <w:numId w:val="0"/>
              </w:numPr>
              <w:spacing w:before="60" w:after="60"/>
              <w:jc w:val="center"/>
              <w:rPr>
                <w:rFonts w:hint="default" w:ascii="微软雅黑" w:hAnsi="微软雅黑" w:eastAsia="微软雅黑" w:cs="Times New Roman"/>
                <w:b w:val="0"/>
                <w:bCs/>
                <w:sz w:val="18"/>
                <w:lang w:val="en-US" w:eastAsia="zh-CN" w:bidi="ar-SA"/>
              </w:rPr>
            </w:pPr>
            <w:r>
              <w:drawing>
                <wp:inline distT="0" distB="0" distL="114300" distR="114300">
                  <wp:extent cx="3742690" cy="1172210"/>
                  <wp:effectExtent l="0" t="0" r="10160" b="8890"/>
                  <wp:docPr id="1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7"/>
                          <pic:cNvPicPr>
                            <a:picLocks noChangeAspect="1"/>
                          </pic:cNvPicPr>
                        </pic:nvPicPr>
                        <pic:blipFill>
                          <a:blip r:embed="rId11"/>
                          <a:stretch>
                            <a:fillRect/>
                          </a:stretch>
                        </pic:blipFill>
                        <pic:spPr>
                          <a:xfrm>
                            <a:off x="0" y="0"/>
                            <a:ext cx="3742690" cy="1172210"/>
                          </a:xfrm>
                          <a:prstGeom prst="rect">
                            <a:avLst/>
                          </a:prstGeom>
                          <a:noFill/>
                          <a:ln>
                            <a:noFill/>
                          </a:ln>
                        </pic:spPr>
                      </pic:pic>
                    </a:graphicData>
                  </a:graphic>
                </wp:inline>
              </w:drawing>
            </w:r>
          </w:p>
          <w:p>
            <w:pPr>
              <w:pStyle w:val="6"/>
              <w:numPr>
                <w:ilvl w:val="0"/>
                <w:numId w:val="0"/>
              </w:numPr>
              <w:spacing w:before="60" w:after="60"/>
              <w:ind w:firstLine="160" w:firstLineChars="100"/>
              <w:rPr>
                <w:rFonts w:hint="eastAsia" w:ascii="微软雅黑" w:hAnsi="微软雅黑"/>
                <w:b/>
                <w:sz w:val="16"/>
                <w:szCs w:val="18"/>
                <w:lang w:val="en-US" w:eastAsia="zh-CN"/>
              </w:rPr>
            </w:pPr>
            <w:r>
              <w:rPr>
                <w:rFonts w:hint="eastAsia" w:ascii="微软雅黑" w:hAnsi="微软雅黑"/>
                <w:b/>
                <w:sz w:val="16"/>
                <w:szCs w:val="18"/>
                <w:lang w:val="en-US" w:eastAsia="zh-CN"/>
              </w:rPr>
              <w:t>（三）内外法则</w:t>
            </w:r>
          </w:p>
          <w:p>
            <w:pPr>
              <w:pStyle w:val="6"/>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default" w:ascii="微软雅黑" w:hAnsi="微软雅黑" w:eastAsia="微软雅黑" w:cs="Times New Roman"/>
                <w:b w:val="0"/>
                <w:bCs/>
                <w:sz w:val="18"/>
                <w:lang w:val="en-US" w:eastAsia="zh-CN" w:bidi="ar-SA"/>
              </w:rPr>
              <w:t>一个人的职业生涯会表现在内外两个方面：内职业生涯是指从事一项职业时所需具备的知识、观念、心理素质、经验、能力、健康状态、内心感受等因素的组合及其变化过程；外职业生涯是指从事职业时的工作单位、工作地点、工作内容、工作职务与职称、工作环境和工资待遇等因素的组合及其变化过程。</w:t>
            </w:r>
          </w:p>
          <w:p>
            <w:pPr>
              <w:pStyle w:val="6"/>
              <w:numPr>
                <w:ilvl w:val="0"/>
                <w:numId w:val="0"/>
              </w:numPr>
              <w:spacing w:before="60" w:after="60"/>
              <w:rPr>
                <w:rFonts w:hint="default" w:ascii="微软雅黑" w:hAnsi="微软雅黑" w:eastAsia="微软雅黑" w:cs="Times New Roman"/>
                <w:b w:val="0"/>
                <w:bCs/>
                <w:sz w:val="18"/>
                <w:lang w:val="en-US" w:eastAsia="zh-CN" w:bidi="ar-SA"/>
              </w:rPr>
            </w:pPr>
            <w:r>
              <w:drawing>
                <wp:inline distT="0" distB="0" distL="114300" distR="114300">
                  <wp:extent cx="4275455" cy="1177925"/>
                  <wp:effectExtent l="0" t="0" r="10795" b="3175"/>
                  <wp:docPr id="2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9"/>
                          <pic:cNvPicPr>
                            <a:picLocks noChangeAspect="1"/>
                          </pic:cNvPicPr>
                        </pic:nvPicPr>
                        <pic:blipFill>
                          <a:blip r:embed="rId12"/>
                          <a:stretch>
                            <a:fillRect/>
                          </a:stretch>
                        </pic:blipFill>
                        <pic:spPr>
                          <a:xfrm>
                            <a:off x="0" y="0"/>
                            <a:ext cx="4275455" cy="1177925"/>
                          </a:xfrm>
                          <a:prstGeom prst="rect">
                            <a:avLst/>
                          </a:prstGeom>
                          <a:noFill/>
                          <a:ln>
                            <a:noFill/>
                          </a:ln>
                        </pic:spPr>
                      </pic:pic>
                    </a:graphicData>
                  </a:graphic>
                </wp:inline>
              </w:drawing>
            </w:r>
          </w:p>
          <w:p>
            <w:pPr>
              <w:pStyle w:val="6"/>
              <w:numPr>
                <w:ilvl w:val="0"/>
                <w:numId w:val="0"/>
              </w:numPr>
              <w:spacing w:before="60" w:after="60"/>
              <w:ind w:firstLine="180" w:firstLineChars="100"/>
            </w:pPr>
            <w:r>
              <w:drawing>
                <wp:anchor distT="0" distB="0" distL="114300" distR="114300" simplePos="0" relativeHeight="251659264" behindDoc="0" locked="0" layoutInCell="1" allowOverlap="1">
                  <wp:simplePos x="0" y="0"/>
                  <wp:positionH relativeFrom="column">
                    <wp:posOffset>-1905</wp:posOffset>
                  </wp:positionH>
                  <wp:positionV relativeFrom="paragraph">
                    <wp:posOffset>255270</wp:posOffset>
                  </wp:positionV>
                  <wp:extent cx="4275455" cy="1170305"/>
                  <wp:effectExtent l="0" t="0" r="10795" b="10795"/>
                  <wp:wrapSquare wrapText="bothSides"/>
                  <wp:docPr id="2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10"/>
                          <pic:cNvPicPr>
                            <a:picLocks noChangeAspect="1"/>
                          </pic:cNvPicPr>
                        </pic:nvPicPr>
                        <pic:blipFill>
                          <a:blip r:embed="rId13"/>
                          <a:stretch>
                            <a:fillRect/>
                          </a:stretch>
                        </pic:blipFill>
                        <pic:spPr>
                          <a:xfrm>
                            <a:off x="0" y="0"/>
                            <a:ext cx="4275455" cy="1170305"/>
                          </a:xfrm>
                          <a:prstGeom prst="rect">
                            <a:avLst/>
                          </a:prstGeom>
                          <a:noFill/>
                          <a:ln>
                            <a:noFill/>
                          </a:ln>
                        </pic:spPr>
                      </pic:pic>
                    </a:graphicData>
                  </a:graphic>
                </wp:anchor>
              </w:drawing>
            </w:r>
            <w:r>
              <w:rPr>
                <w:rFonts w:hint="eastAsia" w:ascii="微软雅黑" w:hAnsi="微软雅黑"/>
                <w:b/>
                <w:sz w:val="16"/>
                <w:szCs w:val="18"/>
                <w:lang w:val="en-US" w:eastAsia="zh-CN"/>
              </w:rPr>
              <w:t>（四）四季法则</w:t>
            </w:r>
          </w:p>
          <w:p>
            <w:pPr>
              <w:pStyle w:val="6"/>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eastAsia" w:ascii="微软雅黑" w:hAnsi="微软雅黑" w:eastAsia="微软雅黑" w:cs="Times New Roman"/>
                <w:b w:val="0"/>
                <w:bCs/>
                <w:sz w:val="18"/>
                <w:lang w:val="en-US" w:eastAsia="zh-CN" w:bidi="ar-SA"/>
              </w:rPr>
              <w:t>职业四季法则告诉我们，</w:t>
            </w:r>
            <w:r>
              <w:rPr>
                <w:rFonts w:hint="default" w:ascii="微软雅黑" w:hAnsi="微软雅黑" w:eastAsia="微软雅黑" w:cs="Times New Roman"/>
                <w:b w:val="0"/>
                <w:bCs/>
                <w:sz w:val="18"/>
                <w:lang w:val="en-US" w:eastAsia="zh-CN" w:bidi="ar-SA"/>
              </w:rPr>
              <w:t>职业生涯发展虽然是一个动态、连续的过程，但是同</w:t>
            </w:r>
            <w:r>
              <w:rPr>
                <w:rFonts w:hint="eastAsia" w:ascii="微软雅黑" w:hAnsi="微软雅黑" w:eastAsia="微软雅黑" w:cs="Times New Roman"/>
                <w:b w:val="0"/>
                <w:bCs/>
                <w:sz w:val="18"/>
                <w:lang w:val="en-US" w:eastAsia="zh-CN" w:bidi="ar-SA"/>
              </w:rPr>
              <w:t>时</w:t>
            </w:r>
            <w:r>
              <w:rPr>
                <w:rFonts w:hint="default" w:ascii="微软雅黑" w:hAnsi="微软雅黑" w:eastAsia="微软雅黑" w:cs="Times New Roman"/>
                <w:b w:val="0"/>
                <w:bCs/>
                <w:sz w:val="18"/>
                <w:lang w:val="en-US" w:eastAsia="zh-CN" w:bidi="ar-SA"/>
              </w:rPr>
              <w:t>呈现出阶段性特点，在某个时期，有其特定的发展任务。一个人只有完成了当期应</w:t>
            </w:r>
            <w:r>
              <w:rPr>
                <w:rFonts w:hint="eastAsia" w:ascii="微软雅黑" w:hAnsi="微软雅黑" w:eastAsia="微软雅黑" w:cs="Times New Roman"/>
                <w:b w:val="0"/>
                <w:bCs/>
                <w:sz w:val="18"/>
                <w:lang w:val="en-US" w:eastAsia="zh-CN" w:bidi="ar-SA"/>
              </w:rPr>
              <w:t>该</w:t>
            </w:r>
            <w:r>
              <w:rPr>
                <w:rFonts w:hint="default" w:ascii="微软雅黑" w:hAnsi="微软雅黑" w:eastAsia="微软雅黑" w:cs="Times New Roman"/>
                <w:b w:val="0"/>
                <w:bCs/>
                <w:sz w:val="18"/>
                <w:lang w:val="en-US" w:eastAsia="zh-CN" w:bidi="ar-SA"/>
              </w:rPr>
              <w:t>完成的任务，才能顺利地进入下一个发展阶段。</w:t>
            </w:r>
          </w:p>
          <w:p>
            <w:pPr>
              <w:pStyle w:val="6"/>
              <w:numPr>
                <w:ilvl w:val="0"/>
                <w:numId w:val="0"/>
              </w:numPr>
              <w:spacing w:before="60" w:after="60"/>
              <w:ind w:firstLine="160" w:firstLineChars="100"/>
              <w:rPr>
                <w:rFonts w:hint="default" w:ascii="微软雅黑" w:hAnsi="微软雅黑"/>
                <w:b/>
                <w:sz w:val="16"/>
                <w:szCs w:val="18"/>
                <w:lang w:val="en-US" w:eastAsia="zh-CN"/>
              </w:rPr>
            </w:pPr>
            <w:r>
              <w:rPr>
                <w:rFonts w:hint="default" w:ascii="微软雅黑" w:hAnsi="微软雅黑"/>
                <w:b/>
                <w:sz w:val="16"/>
                <w:szCs w:val="18"/>
                <w:lang w:val="en-US" w:eastAsia="zh-CN"/>
              </w:rPr>
              <w:t xml:space="preserve">（五）取舍法则 </w:t>
            </w:r>
          </w:p>
          <w:p>
            <w:pPr>
              <w:pStyle w:val="6"/>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default" w:ascii="微软雅黑" w:hAnsi="微软雅黑" w:eastAsia="微软雅黑" w:cs="Times New Roman"/>
                <w:b w:val="0"/>
                <w:bCs/>
                <w:sz w:val="18"/>
                <w:lang w:val="en-US" w:eastAsia="zh-CN" w:bidi="ar-SA"/>
              </w:rPr>
              <w:t>人生处处需要做选择。有选择就会有得有失，选择了 A，就会失去选择 B 所带来的好处，这就是经济学上所讲的机会成本。很多人之所以出现选择困难，或选择后患得患失的情况，就是不知道如何取舍。选择和放弃都是需要智慧的</w:t>
            </w:r>
            <w:r>
              <w:rPr>
                <w:rFonts w:hint="eastAsia" w:ascii="微软雅黑" w:hAnsi="微软雅黑" w:cs="Times New Roman"/>
                <w:b w:val="0"/>
                <w:bCs/>
                <w:sz w:val="18"/>
                <w:lang w:val="en-US" w:eastAsia="zh-CN" w:bidi="ar-SA"/>
              </w:rPr>
              <w:t>。</w:t>
            </w:r>
          </w:p>
          <w:p>
            <w:pPr>
              <w:numPr>
                <w:ilvl w:val="0"/>
                <w:numId w:val="8"/>
              </w:numPr>
              <w:spacing w:before="160" w:after="120" w:line="240" w:lineRule="auto"/>
              <w:rPr>
                <w:rFonts w:ascii="Times New Roman" w:hAnsi="Times New Roman" w:eastAsia="微软雅黑"/>
                <w:b/>
                <w:color w:val="5D8979"/>
                <w:sz w:val="18"/>
              </w:rPr>
            </w:pPr>
            <w:r>
              <w:rPr>
                <w:rFonts w:hint="eastAsia" w:ascii="Times New Roman" w:hAnsi="Times New Roman" w:eastAsia="微软雅黑"/>
                <w:b/>
                <w:color w:val="5D8979"/>
                <w:sz w:val="18"/>
              </w:rPr>
              <w:t>【教师】</w:t>
            </w:r>
            <w:r>
              <w:rPr>
                <w:rFonts w:hint="eastAsia" w:ascii="Times New Roman" w:hAnsi="Times New Roman" w:eastAsia="微软雅黑"/>
                <w:b/>
                <w:color w:val="5D8979"/>
                <w:sz w:val="18"/>
                <w:lang w:val="en-US" w:eastAsia="zh-CN"/>
              </w:rPr>
              <w:t>引出案例2-3并对总结本节课</w:t>
            </w:r>
          </w:p>
          <w:p>
            <w:pPr>
              <w:pStyle w:val="6"/>
              <w:numPr>
                <w:ilvl w:val="0"/>
                <w:numId w:val="0"/>
              </w:numPr>
              <w:spacing w:before="60" w:after="60"/>
              <w:ind w:firstLine="360" w:firstLineChars="200"/>
              <w:rPr>
                <w:rFonts w:hint="default" w:ascii="微软雅黑" w:hAnsi="微软雅黑" w:eastAsia="微软雅黑" w:cs="Times New Roman"/>
                <w:b w:val="0"/>
                <w:bCs/>
                <w:sz w:val="18"/>
                <w:lang w:val="en-US" w:eastAsia="zh-CN" w:bidi="ar-SA"/>
              </w:rPr>
            </w:pPr>
            <w:r>
              <w:rPr>
                <w:rFonts w:hint="default" w:ascii="微软雅黑" w:hAnsi="微软雅黑" w:eastAsia="微软雅黑" w:cs="Times New Roman"/>
                <w:b w:val="0"/>
                <w:bCs/>
                <w:sz w:val="18"/>
                <w:lang w:val="en-US" w:eastAsia="zh-CN" w:bidi="ar-SA"/>
              </w:rPr>
              <w:t>人生处处面临选择。在选择时，只有学会放弃，才能使自己更宽容、更睿智，不患得患失。当需要放弃时，就果断地放弃，放得下，才能走得远。有所放弃，才能有所追求。什么也不愿意放弃的人，反而会失去最珍贵的东西。我们应该明白：有小失，才能有大得；有局部之失，才能有整体之得。每当面临重要抉择时，请记住追随你的内心。</w:t>
            </w:r>
          </w:p>
        </w:tc>
        <w:tc>
          <w:tcPr>
            <w:tcW w:w="1416" w:type="dxa"/>
            <w:shd w:val="clear" w:color="auto" w:fill="FFFFFF"/>
            <w:vAlign w:val="center"/>
          </w:tcPr>
          <w:p>
            <w:pPr>
              <w:pStyle w:val="6"/>
              <w:ind w:firstLine="180" w:firstLineChars="100"/>
              <w:rPr>
                <w:rFonts w:hint="default" w:eastAsia="微软雅黑"/>
                <w:lang w:val="en-US" w:eastAsia="zh-CN"/>
              </w:rPr>
            </w:pPr>
            <w:r>
              <w:rPr>
                <w:rFonts w:hint="eastAsia"/>
              </w:rPr>
              <w:t>通过讲解，</w:t>
            </w:r>
            <w:r>
              <w:rPr>
                <w:rFonts w:hint="eastAsia"/>
                <w:lang w:val="en-US" w:eastAsia="zh-CN"/>
              </w:rPr>
              <w:t>使</w:t>
            </w:r>
            <w:r>
              <w:rPr>
                <w:rFonts w:hint="eastAsia"/>
              </w:rPr>
              <w:t>学生</w:t>
            </w:r>
            <w:r>
              <w:rPr>
                <w:rFonts w:hint="eastAsia"/>
                <w:lang w:val="en-US" w:eastAsia="zh-CN"/>
              </w:rPr>
              <w:t>理解职业生涯基本法则，正确面对选择</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5F5E1"/>
            <w:vAlign w:val="center"/>
          </w:tcPr>
          <w:p>
            <w:pPr>
              <w:pStyle w:val="6"/>
              <w:jc w:val="center"/>
            </w:pPr>
            <w:r>
              <w:rPr>
                <w:rFonts w:hint="eastAsia" w:ascii="微软雅黑" w:hAnsi="微软雅黑"/>
                <w:b/>
              </w:rPr>
              <w:t>课堂小结</w:t>
            </w:r>
            <w:r>
              <w:rPr>
                <w:rFonts w:ascii="微软雅黑" w:hAnsi="微软雅黑"/>
                <w:b/>
              </w:rPr>
              <w:br w:type="textWrapping"/>
            </w:r>
            <w:r>
              <w:rPr>
                <w:rFonts w:hint="eastAsia" w:ascii="微软雅黑" w:hAnsi="微软雅黑"/>
                <w:b/>
              </w:rPr>
              <w:t>（</w:t>
            </w:r>
            <w:r>
              <w:rPr>
                <w:rFonts w:ascii="微软雅黑" w:hAnsi="微软雅黑"/>
                <w:b/>
              </w:rPr>
              <w:t>3</w:t>
            </w:r>
            <w:r>
              <w:rPr>
                <w:rFonts w:hint="eastAsia" w:ascii="微软雅黑" w:hAnsi="微软雅黑"/>
                <w:b/>
              </w:rPr>
              <w:t xml:space="preserve"> min）</w:t>
            </w:r>
          </w:p>
        </w:tc>
        <w:tc>
          <w:tcPr>
            <w:tcW w:w="6956" w:type="dxa"/>
            <w:shd w:val="clear" w:color="auto" w:fill="FFFFFF"/>
            <w:vAlign w:val="center"/>
          </w:tcPr>
          <w:p>
            <w:pPr>
              <w:pStyle w:val="6"/>
              <w:numPr>
                <w:ilvl w:val="0"/>
                <w:numId w:val="10"/>
              </w:numPr>
              <w:spacing w:before="200" w:after="120"/>
              <w:rPr>
                <w:b/>
                <w:color w:val="5D8979"/>
              </w:rPr>
            </w:pPr>
            <w:r>
              <w:rPr>
                <w:rFonts w:hint="eastAsia" w:ascii="微软雅黑" w:hAnsi="微软雅黑"/>
                <w:b/>
                <w:color w:val="5D8979"/>
              </w:rPr>
              <w:t>【教师】简要总结本节课的要点</w:t>
            </w:r>
          </w:p>
          <w:p>
            <w:pPr>
              <w:pStyle w:val="6"/>
              <w:ind w:firstLine="360" w:firstLineChars="200"/>
              <w:rPr>
                <w:rFonts w:hint="eastAsia"/>
              </w:rPr>
            </w:pPr>
            <w:r>
              <w:rPr>
                <w:rFonts w:hint="eastAsia"/>
                <w:lang w:val="en-US" w:eastAsia="zh-CN"/>
              </w:rPr>
              <w:t xml:space="preserve">1. 职业生涯理论可以分为匹配理论、发展理论和决策理论。 </w:t>
            </w:r>
          </w:p>
          <w:p>
            <w:pPr>
              <w:pStyle w:val="6"/>
              <w:ind w:firstLine="360" w:firstLineChars="200"/>
              <w:rPr>
                <w:rFonts w:hint="eastAsia"/>
              </w:rPr>
            </w:pPr>
            <w:r>
              <w:rPr>
                <w:rFonts w:hint="eastAsia"/>
                <w:lang w:val="en-US" w:eastAsia="zh-CN"/>
              </w:rPr>
              <w:t xml:space="preserve">2. 职业生涯基本成长形态主要包括少年得志型、逐步上升型、大器晚成型、大起大落型、因故中断型、一生“平庸”型。 </w:t>
            </w:r>
          </w:p>
          <w:p>
            <w:pPr>
              <w:pStyle w:val="6"/>
              <w:ind w:firstLine="360" w:firstLineChars="200"/>
            </w:pPr>
            <w:r>
              <w:rPr>
                <w:rFonts w:hint="eastAsia"/>
                <w:lang w:val="en-US" w:eastAsia="zh-CN"/>
              </w:rPr>
              <w:t>3. 在职业生涯发展中，需要遵循匹配法则、命运法则、内外法则、四季法则和取舍法则。</w:t>
            </w:r>
          </w:p>
          <w:p>
            <w:pPr>
              <w:pStyle w:val="6"/>
              <w:numPr>
                <w:ilvl w:val="0"/>
                <w:numId w:val="10"/>
              </w:numPr>
              <w:spacing w:before="140" w:after="120"/>
              <w:rPr>
                <w:rFonts w:ascii="微软雅黑" w:hAnsi="微软雅黑"/>
                <w:b/>
                <w:color w:val="84615D"/>
              </w:rPr>
            </w:pPr>
            <w:r>
              <w:rPr>
                <w:rFonts w:hint="eastAsia" w:ascii="微软雅黑" w:hAnsi="微软雅黑"/>
                <w:b/>
                <w:color w:val="84615D"/>
              </w:rPr>
              <w:t>【学生】回顾知识点</w:t>
            </w:r>
          </w:p>
          <w:p>
            <w:pPr>
              <w:pStyle w:val="6"/>
              <w:numPr>
                <w:numId w:val="0"/>
              </w:numPr>
              <w:spacing w:before="140" w:after="120"/>
              <w:ind w:left="200" w:leftChars="0"/>
              <w:rPr>
                <w:rFonts w:ascii="微软雅黑" w:hAnsi="微软雅黑"/>
                <w:b/>
                <w:color w:val="84615D"/>
              </w:rPr>
            </w:pPr>
          </w:p>
        </w:tc>
        <w:tc>
          <w:tcPr>
            <w:tcW w:w="1416" w:type="dxa"/>
            <w:shd w:val="clear" w:color="auto" w:fill="FFFFFF"/>
            <w:vAlign w:val="center"/>
          </w:tcPr>
          <w:p>
            <w:pPr>
              <w:pStyle w:val="6"/>
              <w:ind w:firstLine="180" w:firstLineChars="100"/>
            </w:pPr>
            <w:r>
              <w:rPr>
                <w:rFonts w:hint="eastAsia"/>
              </w:rPr>
              <w:t>总结知识点，巩固印象</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E6F1EB"/>
            <w:vAlign w:val="center"/>
          </w:tcPr>
          <w:p>
            <w:pPr>
              <w:pStyle w:val="6"/>
              <w:jc w:val="center"/>
              <w:rPr>
                <w:rFonts w:hint="eastAsia" w:ascii="微软雅黑" w:hAnsi="微软雅黑"/>
                <w:b/>
                <w:lang w:val="en-US" w:eastAsia="zh-CN"/>
              </w:rPr>
            </w:pPr>
            <w:r>
              <w:rPr>
                <w:rFonts w:hint="eastAsia" w:ascii="微软雅黑" w:hAnsi="微软雅黑"/>
                <w:b/>
                <w:lang w:val="en-US" w:eastAsia="zh-CN"/>
              </w:rPr>
              <w:t>案例分析</w:t>
            </w:r>
          </w:p>
          <w:p>
            <w:pPr>
              <w:pStyle w:val="6"/>
              <w:jc w:val="center"/>
              <w:rPr>
                <w:rFonts w:hint="eastAsia" w:ascii="Times New Roman" w:hAnsi="Times New Roman" w:eastAsia="微软雅黑" w:cs="Times New Roman"/>
                <w:sz w:val="18"/>
                <w:lang w:val="en-US" w:eastAsia="zh-CN" w:bidi="ar-SA"/>
              </w:rPr>
            </w:pPr>
            <w:r>
              <w:rPr>
                <w:rFonts w:hint="eastAsia" w:ascii="微软雅黑" w:hAnsi="微软雅黑"/>
                <w:b/>
                <w:lang w:val="en-US" w:eastAsia="zh-CN"/>
              </w:rPr>
              <w:t>（8min）</w:t>
            </w:r>
          </w:p>
        </w:tc>
        <w:tc>
          <w:tcPr>
            <w:tcW w:w="6956" w:type="dxa"/>
            <w:shd w:val="clear" w:color="auto" w:fill="FFFFFF"/>
            <w:vAlign w:val="center"/>
          </w:tcPr>
          <w:p>
            <w:pPr>
              <w:pStyle w:val="6"/>
              <w:numPr>
                <w:ilvl w:val="0"/>
                <w:numId w:val="10"/>
              </w:numPr>
              <w:spacing w:before="160" w:after="120"/>
              <w:rPr>
                <w:rFonts w:hint="eastAsia" w:ascii="微软雅黑" w:hAnsi="微软雅黑"/>
                <w:b/>
                <w:color w:val="5D8979"/>
                <w:lang w:val="en-US" w:eastAsia="zh-CN"/>
              </w:rPr>
            </w:pPr>
            <w:r>
              <w:rPr>
                <w:rFonts w:hint="eastAsia" w:ascii="微软雅黑" w:hAnsi="微软雅黑"/>
                <w:b/>
                <w:color w:val="5D8979"/>
              </w:rPr>
              <w:t>【教师</w:t>
            </w:r>
            <w:r>
              <w:rPr>
                <w:rFonts w:hint="eastAsia" w:ascii="微软雅黑" w:hAnsi="微软雅黑"/>
                <w:b/>
                <w:color w:val="5D8979"/>
                <w:lang w:eastAsia="zh-CN"/>
              </w:rPr>
              <w:t>】</w:t>
            </w:r>
            <w:r>
              <w:rPr>
                <w:rFonts w:hint="eastAsia" w:ascii="微软雅黑" w:hAnsi="微软雅黑"/>
                <w:b/>
                <w:color w:val="5D8979"/>
                <w:lang w:val="en-US" w:eastAsia="zh-CN"/>
              </w:rPr>
              <w:t>讲述中国电焊界第一人——高凤林的故事，并让同学分析下面两个问题</w:t>
            </w:r>
          </w:p>
          <w:p>
            <w:pPr>
              <w:pStyle w:val="6"/>
              <w:ind w:firstLine="360" w:firstLineChars="200"/>
              <w:rPr>
                <w:rFonts w:hint="eastAsia"/>
              </w:rPr>
            </w:pPr>
            <w:r>
              <w:rPr>
                <w:rFonts w:hint="eastAsia"/>
                <w:lang w:val="en-US" w:eastAsia="zh-CN"/>
              </w:rPr>
              <w:t>1.高凤林的职业发展之路给了你哪些启示？</w:t>
            </w:r>
          </w:p>
          <w:p>
            <w:pPr>
              <w:pStyle w:val="6"/>
              <w:ind w:firstLine="360" w:firstLineChars="200"/>
              <w:rPr>
                <w:rFonts w:hint="eastAsia"/>
              </w:rPr>
            </w:pPr>
            <w:r>
              <w:rPr>
                <w:rFonts w:hint="eastAsia"/>
                <w:lang w:val="en-US" w:eastAsia="zh-CN"/>
              </w:rPr>
              <w:t>2. 个人发展如何融入国家发展之中，助力人才强国建设？</w:t>
            </w:r>
          </w:p>
          <w:p>
            <w:pPr>
              <w:pStyle w:val="6"/>
              <w:numPr>
                <w:ilvl w:val="0"/>
                <w:numId w:val="4"/>
              </w:numPr>
              <w:spacing w:before="200" w:after="200"/>
              <w:ind w:left="620" w:leftChars="0" w:hanging="420" w:firstLineChars="0"/>
              <w:rPr>
                <w:rFonts w:hint="eastAsia" w:ascii="微软雅黑" w:hAnsi="微软雅黑" w:eastAsia="微软雅黑" w:cs="Times New Roman"/>
                <w:b/>
                <w:color w:val="84615D"/>
                <w:sz w:val="18"/>
                <w:lang w:val="en-US" w:eastAsia="zh-CN" w:bidi="ar-SA"/>
              </w:rPr>
            </w:pPr>
            <w:r>
              <w:rPr>
                <w:rFonts w:hint="eastAsia"/>
                <w:b/>
                <w:color w:val="84615D"/>
              </w:rPr>
              <w:t>【学生】</w:t>
            </w:r>
            <w:r>
              <w:rPr>
                <w:rFonts w:hint="eastAsia"/>
                <w:b/>
                <w:color w:val="84615D"/>
                <w:lang w:val="en-US" w:eastAsia="zh-CN"/>
              </w:rPr>
              <w:t>分析、</w:t>
            </w:r>
            <w:r>
              <w:rPr>
                <w:rFonts w:hint="eastAsia"/>
                <w:b/>
                <w:color w:val="84615D"/>
              </w:rPr>
              <w:t>思考、回答</w:t>
            </w:r>
          </w:p>
        </w:tc>
        <w:tc>
          <w:tcPr>
            <w:tcW w:w="1416" w:type="dxa"/>
            <w:shd w:val="clear" w:color="auto" w:fill="FFFFFF"/>
            <w:vAlign w:val="center"/>
          </w:tcPr>
          <w:p>
            <w:pPr>
              <w:pStyle w:val="6"/>
              <w:ind w:firstLine="180" w:firstLineChars="100"/>
              <w:rPr>
                <w:rFonts w:hint="eastAsia" w:ascii="Times New Roman" w:hAnsi="Times New Roman" w:eastAsia="微软雅黑" w:cs="Times New Roman"/>
                <w:sz w:val="18"/>
                <w:lang w:val="en-US" w:eastAsia="zh-CN" w:bidi="ar-SA"/>
              </w:rPr>
            </w:pPr>
            <w:r>
              <w:rPr>
                <w:rFonts w:hint="eastAsia"/>
              </w:rPr>
              <w:t>延展知识面，多学科交叉学习</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F0F2CA"/>
            <w:vAlign w:val="center"/>
          </w:tcPr>
          <w:p>
            <w:pPr>
              <w:pStyle w:val="6"/>
              <w:jc w:val="center"/>
              <w:rPr>
                <w:rFonts w:hint="eastAsia" w:ascii="微软雅黑" w:hAnsi="微软雅黑"/>
                <w:b/>
                <w:lang w:val="en-US" w:eastAsia="zh-CN"/>
              </w:rPr>
            </w:pPr>
            <w:r>
              <w:rPr>
                <w:rFonts w:hint="eastAsia" w:ascii="微软雅黑" w:hAnsi="微软雅黑"/>
                <w:b/>
              </w:rPr>
              <w:t>作业布置</w:t>
            </w:r>
            <w:r>
              <w:rPr>
                <w:rFonts w:ascii="微软雅黑" w:hAnsi="微软雅黑"/>
                <w:b/>
              </w:rPr>
              <w:br w:type="textWrapping"/>
            </w:r>
            <w:r>
              <w:rPr>
                <w:rFonts w:hint="eastAsia" w:ascii="微软雅黑" w:hAnsi="微软雅黑"/>
                <w:b/>
              </w:rPr>
              <w:t>（</w:t>
            </w:r>
            <w:r>
              <w:rPr>
                <w:rFonts w:ascii="微软雅黑" w:hAnsi="微软雅黑"/>
                <w:b/>
              </w:rPr>
              <w:t>2</w:t>
            </w:r>
            <w:r>
              <w:rPr>
                <w:rFonts w:hint="eastAsia" w:ascii="微软雅黑" w:hAnsi="微软雅黑"/>
                <w:b/>
              </w:rPr>
              <w:t xml:space="preserve"> min）</w:t>
            </w:r>
          </w:p>
        </w:tc>
        <w:tc>
          <w:tcPr>
            <w:tcW w:w="6956" w:type="dxa"/>
            <w:shd w:val="clear" w:color="auto" w:fill="FFFFFF"/>
            <w:vAlign w:val="center"/>
          </w:tcPr>
          <w:p>
            <w:pPr>
              <w:pStyle w:val="6"/>
              <w:numPr>
                <w:ilvl w:val="0"/>
                <w:numId w:val="10"/>
              </w:numPr>
              <w:spacing w:before="160" w:after="120"/>
              <w:rPr>
                <w:rFonts w:ascii="微软雅黑" w:hAnsi="微软雅黑"/>
                <w:b/>
                <w:color w:val="5D8979"/>
              </w:rPr>
            </w:pPr>
            <w:r>
              <w:rPr>
                <w:rFonts w:hint="eastAsia" w:ascii="微软雅黑" w:hAnsi="微软雅黑"/>
                <w:b/>
                <w:color w:val="5D8979"/>
              </w:rPr>
              <w:t>【教师】布置课后作业</w:t>
            </w:r>
            <w:r>
              <w:rPr>
                <w:rFonts w:hint="eastAsia" w:ascii="微软雅黑" w:hAnsi="微软雅黑"/>
                <w:b/>
                <w:color w:val="5D8979"/>
                <w:lang w:eastAsia="zh-CN"/>
              </w:rPr>
              <w:t>，</w:t>
            </w:r>
            <w:r>
              <w:rPr>
                <w:rFonts w:hint="eastAsia" w:ascii="微软雅黑" w:hAnsi="微软雅黑"/>
                <w:b/>
                <w:color w:val="5D8979"/>
                <w:lang w:val="en-US" w:eastAsia="zh-CN"/>
              </w:rPr>
              <w:t>完成巩固练习题</w:t>
            </w:r>
          </w:p>
          <w:p>
            <w:pPr>
              <w:pStyle w:val="6"/>
              <w:ind w:firstLine="360" w:firstLineChars="200"/>
              <w:rPr>
                <w:rFonts w:hint="eastAsia"/>
                <w:lang w:val="en-US" w:eastAsia="zh-CN"/>
              </w:rPr>
            </w:pPr>
            <w:r>
              <w:rPr>
                <w:rFonts w:hint="eastAsia"/>
                <w:lang w:val="en-US" w:eastAsia="zh-CN"/>
              </w:rPr>
              <w:t>1. 霍兰德的人格类型理论的核心假设为（ABCD）</w:t>
            </w:r>
          </w:p>
          <w:p>
            <w:pPr>
              <w:pStyle w:val="6"/>
              <w:ind w:firstLine="540" w:firstLineChars="300"/>
              <w:rPr>
                <w:rFonts w:hint="eastAsia"/>
                <w:lang w:val="en-US" w:eastAsia="zh-CN"/>
              </w:rPr>
            </w:pPr>
            <w:r>
              <w:rPr>
                <w:rFonts w:hint="eastAsia"/>
                <w:lang w:val="en-US" w:eastAsia="zh-CN"/>
              </w:rPr>
              <w:t xml:space="preserve">A. 人格可以分为六种类型    B. 职业可以分为六种类型    </w:t>
            </w:r>
          </w:p>
          <w:p>
            <w:pPr>
              <w:pStyle w:val="6"/>
              <w:ind w:firstLine="540" w:firstLineChars="300"/>
              <w:rPr>
                <w:rFonts w:hint="eastAsia"/>
                <w:lang w:val="en-US" w:eastAsia="zh-CN"/>
              </w:rPr>
            </w:pPr>
            <w:r>
              <w:rPr>
                <w:rFonts w:hint="eastAsia"/>
                <w:lang w:val="en-US" w:eastAsia="zh-CN"/>
              </w:rPr>
              <w:t>C. 人总是寻求与其人格类型相匹配的环境    D. 人的行为由其人格与所处环境交互决定</w:t>
            </w:r>
          </w:p>
          <w:p>
            <w:pPr>
              <w:pStyle w:val="6"/>
              <w:ind w:firstLine="360" w:firstLineChars="200"/>
              <w:rPr>
                <w:rFonts w:hint="eastAsia"/>
                <w:lang w:val="en-US" w:eastAsia="zh-CN"/>
              </w:rPr>
            </w:pPr>
            <w:r>
              <w:rPr>
                <w:rFonts w:hint="eastAsia"/>
                <w:lang w:val="en-US" w:eastAsia="zh-CN"/>
              </w:rPr>
              <w:t>2. 霍兰德的人格类型理论的辅助假设（ABC）</w:t>
            </w:r>
          </w:p>
          <w:p>
            <w:pPr>
              <w:pStyle w:val="6"/>
              <w:ind w:firstLine="540" w:firstLineChars="300"/>
              <w:rPr>
                <w:rFonts w:hint="eastAsia"/>
                <w:lang w:val="en-US" w:eastAsia="zh-CN"/>
              </w:rPr>
            </w:pPr>
            <w:r>
              <w:rPr>
                <w:rFonts w:hint="eastAsia"/>
                <w:lang w:val="en-US" w:eastAsia="zh-CN"/>
              </w:rPr>
              <w:t>A. 一致性    B. 区分性    C. 匹配性    D. 交互性</w:t>
            </w:r>
          </w:p>
          <w:p>
            <w:pPr>
              <w:pStyle w:val="6"/>
              <w:ind w:firstLine="360" w:firstLineChars="200"/>
              <w:rPr>
                <w:rFonts w:hint="eastAsia"/>
                <w:lang w:val="en-US" w:eastAsia="zh-CN"/>
              </w:rPr>
            </w:pPr>
            <w:r>
              <w:rPr>
                <w:rFonts w:hint="eastAsia"/>
                <w:lang w:val="en-US" w:eastAsia="zh-CN"/>
              </w:rPr>
              <w:t>3. 职业锚理论将人的职业锚分为（C）</w:t>
            </w:r>
          </w:p>
          <w:p>
            <w:pPr>
              <w:pStyle w:val="6"/>
              <w:ind w:firstLine="540" w:firstLineChars="300"/>
              <w:rPr>
                <w:rFonts w:hint="eastAsia"/>
                <w:lang w:val="en-US" w:eastAsia="zh-CN"/>
              </w:rPr>
            </w:pPr>
            <w:r>
              <w:rPr>
                <w:rFonts w:hint="eastAsia"/>
                <w:lang w:val="en-US" w:eastAsia="zh-CN"/>
              </w:rPr>
              <w:t>A. 三种类型    B. 四种类型    C. 五种类型    D. 六种类型</w:t>
            </w:r>
          </w:p>
          <w:p>
            <w:pPr>
              <w:pStyle w:val="6"/>
              <w:ind w:firstLine="360" w:firstLineChars="200"/>
              <w:rPr>
                <w:rFonts w:hint="eastAsia"/>
                <w:lang w:val="en-US" w:eastAsia="zh-CN"/>
              </w:rPr>
            </w:pPr>
            <w:r>
              <w:rPr>
                <w:rFonts w:hint="eastAsia"/>
                <w:lang w:val="en-US" w:eastAsia="zh-CN"/>
              </w:rPr>
              <w:t>4. 舒伯的职业发展理论将人的职业发展分为（A）</w:t>
            </w:r>
          </w:p>
          <w:p>
            <w:pPr>
              <w:pStyle w:val="6"/>
              <w:ind w:firstLine="540" w:firstLineChars="300"/>
              <w:rPr>
                <w:rFonts w:hint="eastAsia"/>
                <w:lang w:val="en-US" w:eastAsia="zh-CN"/>
              </w:rPr>
            </w:pPr>
            <w:r>
              <w:rPr>
                <w:rFonts w:hint="eastAsia"/>
                <w:lang w:val="en-US" w:eastAsia="zh-CN"/>
              </w:rPr>
              <w:t>A. 五个阶段    B. 四个阶段    C. 六个阶段   D. 三个阶段</w:t>
            </w:r>
          </w:p>
          <w:p>
            <w:pPr>
              <w:pStyle w:val="6"/>
              <w:ind w:firstLine="360" w:firstLineChars="200"/>
              <w:rPr>
                <w:rFonts w:hint="eastAsia"/>
                <w:lang w:val="en-US" w:eastAsia="zh-CN"/>
              </w:rPr>
            </w:pPr>
            <w:r>
              <w:rPr>
                <w:rFonts w:hint="eastAsia"/>
                <w:lang w:val="en-US" w:eastAsia="zh-CN"/>
              </w:rPr>
              <w:t>5. 使职业偏好逐渐具体化、特定化是哪个职业发展阶段的主要任务（A）</w:t>
            </w:r>
          </w:p>
          <w:p>
            <w:pPr>
              <w:pStyle w:val="6"/>
              <w:ind w:firstLine="540" w:firstLineChars="300"/>
              <w:rPr>
                <w:rFonts w:hint="eastAsia"/>
                <w:lang w:val="en-US" w:eastAsia="zh-CN"/>
              </w:rPr>
            </w:pPr>
            <w:r>
              <w:rPr>
                <w:rFonts w:hint="eastAsia"/>
                <w:lang w:val="en-US" w:eastAsia="zh-CN"/>
              </w:rPr>
              <w:t>A. 探索阶段    B. 建立阶段    C. 成长阶段   D. 维持阶段</w:t>
            </w:r>
          </w:p>
          <w:p>
            <w:pPr>
              <w:pStyle w:val="6"/>
              <w:ind w:firstLine="360" w:firstLineChars="200"/>
              <w:rPr>
                <w:rFonts w:hint="eastAsia"/>
                <w:lang w:val="en-US" w:eastAsia="zh-CN"/>
              </w:rPr>
            </w:pPr>
            <w:r>
              <w:rPr>
                <w:rFonts w:hint="eastAsia"/>
                <w:lang w:val="en-US" w:eastAsia="zh-CN"/>
              </w:rPr>
              <w:t>6. 统整、稳固并力求上进是哪个职业发展阶段的主要任务（B）</w:t>
            </w:r>
          </w:p>
          <w:p>
            <w:pPr>
              <w:pStyle w:val="6"/>
              <w:ind w:firstLine="540" w:firstLineChars="300"/>
              <w:rPr>
                <w:rFonts w:hint="eastAsia"/>
                <w:lang w:val="en-US" w:eastAsia="zh-CN"/>
              </w:rPr>
            </w:pPr>
            <w:r>
              <w:rPr>
                <w:rFonts w:hint="eastAsia"/>
                <w:lang w:val="en-US" w:eastAsia="zh-CN"/>
              </w:rPr>
              <w:t>A. 探索阶段    B. 建立阶段    C. 成长阶段   D. 维持阶段</w:t>
            </w:r>
          </w:p>
          <w:p>
            <w:pPr>
              <w:pStyle w:val="6"/>
              <w:ind w:firstLine="360" w:firstLineChars="200"/>
              <w:rPr>
                <w:rFonts w:hint="eastAsia"/>
                <w:lang w:val="en-US" w:eastAsia="zh-CN"/>
              </w:rPr>
            </w:pPr>
            <w:r>
              <w:rPr>
                <w:rFonts w:hint="eastAsia"/>
                <w:lang w:val="en-US" w:eastAsia="zh-CN"/>
              </w:rPr>
              <w:t>7. 维持既有地位是哪个职业发展阶段的主要任务（D）</w:t>
            </w:r>
          </w:p>
          <w:p>
            <w:pPr>
              <w:pStyle w:val="6"/>
              <w:ind w:firstLine="540" w:firstLineChars="300"/>
              <w:rPr>
                <w:rFonts w:hint="eastAsia"/>
                <w:lang w:val="en-US" w:eastAsia="zh-CN"/>
              </w:rPr>
            </w:pPr>
            <w:r>
              <w:rPr>
                <w:rFonts w:hint="eastAsia"/>
                <w:lang w:val="en-US" w:eastAsia="zh-CN"/>
              </w:rPr>
              <w:t>A. 探索阶段    B. 建立阶段    C. 成长阶段   D. 维持阶段</w:t>
            </w:r>
          </w:p>
          <w:p>
            <w:pPr>
              <w:pStyle w:val="6"/>
              <w:ind w:firstLine="360" w:firstLineChars="200"/>
              <w:rPr>
                <w:rFonts w:hint="eastAsia"/>
                <w:lang w:val="en-US" w:eastAsia="zh-CN"/>
              </w:rPr>
            </w:pPr>
            <w:r>
              <w:rPr>
                <w:rFonts w:hint="eastAsia"/>
                <w:lang w:val="en-US" w:eastAsia="zh-CN"/>
              </w:rPr>
              <w:t>8. 认知信息加工模型的决策技能领域为（C）</w:t>
            </w:r>
          </w:p>
          <w:p>
            <w:pPr>
              <w:pStyle w:val="6"/>
              <w:ind w:firstLine="540" w:firstLineChars="300"/>
              <w:rPr>
                <w:rFonts w:hint="eastAsia"/>
                <w:lang w:val="en-US" w:eastAsia="zh-CN"/>
              </w:rPr>
            </w:pPr>
            <w:r>
              <w:rPr>
                <w:rFonts w:hint="eastAsia"/>
                <w:lang w:val="en-US" w:eastAsia="zh-CN"/>
              </w:rPr>
              <w:t>A. 自我知识    B. 职业知识    C. CASVE循环   D. 元认知</w:t>
            </w:r>
          </w:p>
          <w:p>
            <w:pPr>
              <w:pStyle w:val="6"/>
              <w:ind w:firstLine="360" w:firstLineChars="200"/>
              <w:rPr>
                <w:rFonts w:hint="eastAsia"/>
                <w:lang w:val="en-US" w:eastAsia="zh-CN"/>
              </w:rPr>
            </w:pPr>
            <w:r>
              <w:rPr>
                <w:rFonts w:hint="eastAsia"/>
                <w:lang w:val="en-US" w:eastAsia="zh-CN"/>
              </w:rPr>
              <w:t>9. 生涯决策中常用的决策技术包括（AC）</w:t>
            </w:r>
          </w:p>
          <w:p>
            <w:pPr>
              <w:pStyle w:val="6"/>
              <w:ind w:firstLine="540" w:firstLineChars="300"/>
              <w:rPr>
                <w:rFonts w:hint="eastAsia"/>
                <w:lang w:val="en-US" w:eastAsia="zh-CN"/>
              </w:rPr>
            </w:pPr>
            <w:r>
              <w:rPr>
                <w:rFonts w:hint="eastAsia"/>
                <w:lang w:val="en-US" w:eastAsia="zh-CN"/>
              </w:rPr>
              <w:t>A. 生涯决策平衡单    B. 德尔菲法    C. SWOT分析   D. 测评法</w:t>
            </w:r>
          </w:p>
          <w:p>
            <w:pPr>
              <w:pStyle w:val="6"/>
              <w:ind w:firstLine="540" w:firstLineChars="300"/>
              <w:rPr>
                <w:rFonts w:hint="eastAsia"/>
                <w:lang w:val="en-US" w:eastAsia="zh-CN"/>
              </w:rPr>
            </w:pPr>
          </w:p>
          <w:p>
            <w:pPr>
              <w:pStyle w:val="6"/>
              <w:ind w:firstLine="360" w:firstLineChars="200"/>
              <w:rPr>
                <w:rFonts w:hint="eastAsia"/>
                <w:lang w:val="en-US" w:eastAsia="zh-CN"/>
              </w:rPr>
            </w:pPr>
            <w:r>
              <w:rPr>
                <w:rFonts w:hint="eastAsia"/>
                <w:lang w:val="en-US" w:eastAsia="zh-CN"/>
              </w:rPr>
              <w:t>10. 职业生涯发展的基本法则为（ABCD）</w:t>
            </w:r>
          </w:p>
          <w:p>
            <w:pPr>
              <w:pStyle w:val="6"/>
              <w:ind w:firstLine="540" w:firstLineChars="300"/>
              <w:rPr>
                <w:rFonts w:hint="eastAsia"/>
                <w:lang w:val="en-US" w:eastAsia="zh-CN"/>
              </w:rPr>
            </w:pPr>
            <w:r>
              <w:rPr>
                <w:rFonts w:hint="eastAsia"/>
                <w:lang w:val="en-US" w:eastAsia="zh-CN"/>
              </w:rPr>
              <w:t>A. 匹配法则    B. 命运法则    C. 内外法则   D. 四季法则</w:t>
            </w:r>
          </w:p>
          <w:p>
            <w:pPr>
              <w:pStyle w:val="6"/>
              <w:numPr>
                <w:ilvl w:val="0"/>
                <w:numId w:val="10"/>
              </w:numPr>
              <w:spacing w:before="140" w:after="120"/>
              <w:ind w:left="620" w:leftChars="0" w:hanging="420" w:firstLineChars="0"/>
              <w:rPr>
                <w:rFonts w:hint="eastAsia"/>
                <w:b/>
                <w:color w:val="84615D"/>
              </w:rPr>
            </w:pPr>
            <w:r>
              <w:rPr>
                <w:rFonts w:hint="eastAsia" w:ascii="微软雅黑" w:hAnsi="微软雅黑"/>
                <w:b/>
                <w:color w:val="84615D"/>
              </w:rPr>
              <w:t>【学生】完成课后任务</w:t>
            </w:r>
          </w:p>
        </w:tc>
        <w:tc>
          <w:tcPr>
            <w:tcW w:w="1416" w:type="dxa"/>
            <w:shd w:val="clear" w:color="auto" w:fill="FFFFFF"/>
            <w:vAlign w:val="center"/>
          </w:tcPr>
          <w:p>
            <w:pPr>
              <w:pStyle w:val="6"/>
              <w:ind w:firstLine="180" w:firstLineChars="100"/>
              <w:rPr>
                <w:rFonts w:hint="eastAsia"/>
              </w:rPr>
            </w:pPr>
            <w:r>
              <w:rPr>
                <w:rFonts w:hint="eastAsia"/>
                <w:lang w:val="en-US" w:eastAsia="zh-CN"/>
              </w:rPr>
              <w:t>巩固本节课知识点</w:t>
            </w:r>
          </w:p>
        </w:tc>
      </w:tr>
      <w:tr>
        <w:tblPrEx>
          <w:tblBorders>
            <w:top w:val="single" w:color="418D67" w:sz="8" w:space="0"/>
            <w:left w:val="single" w:color="418D67" w:sz="8" w:space="0"/>
            <w:bottom w:val="single" w:color="418D67" w:sz="8" w:space="0"/>
            <w:right w:val="single" w:color="418D67" w:sz="8" w:space="0"/>
            <w:insideH w:val="single" w:color="418D67" w:sz="4" w:space="0"/>
            <w:insideV w:val="single" w:color="418D67" w:sz="4" w:space="0"/>
          </w:tblBorders>
          <w:tblCellMar>
            <w:top w:w="0" w:type="dxa"/>
            <w:left w:w="108" w:type="dxa"/>
            <w:bottom w:w="0" w:type="dxa"/>
            <w:right w:w="108" w:type="dxa"/>
          </w:tblCellMar>
        </w:tblPrEx>
        <w:trPr>
          <w:gridAfter w:val="1"/>
          <w:wAfter w:w="10" w:type="dxa"/>
          <w:trHeight w:val="397" w:hRule="atLeast"/>
          <w:jc w:val="center"/>
        </w:trPr>
        <w:tc>
          <w:tcPr>
            <w:tcW w:w="1399" w:type="dxa"/>
            <w:shd w:val="clear" w:color="auto" w:fill="D9E7D8"/>
            <w:vAlign w:val="center"/>
          </w:tcPr>
          <w:p>
            <w:pPr>
              <w:pStyle w:val="6"/>
              <w:jc w:val="center"/>
              <w:rPr>
                <w:rFonts w:hint="eastAsia" w:ascii="Times New Roman" w:hAnsi="Times New Roman" w:eastAsia="微软雅黑" w:cs="Times New Roman"/>
                <w:sz w:val="18"/>
                <w:lang w:val="en-US" w:eastAsia="zh-CN" w:bidi="ar-SA"/>
              </w:rPr>
            </w:pPr>
            <w:r>
              <w:rPr>
                <w:rFonts w:hint="eastAsia" w:ascii="微软雅黑" w:hAnsi="微软雅黑"/>
                <w:b/>
              </w:rPr>
              <w:t>教学反思</w:t>
            </w:r>
          </w:p>
        </w:tc>
        <w:tc>
          <w:tcPr>
            <w:tcW w:w="8372" w:type="dxa"/>
            <w:gridSpan w:val="2"/>
            <w:shd w:val="clear" w:color="auto" w:fill="FFFFFF"/>
            <w:vAlign w:val="center"/>
          </w:tcPr>
          <w:p>
            <w:pPr>
              <w:pStyle w:val="6"/>
              <w:jc w:val="both"/>
              <w:rPr>
                <w:rFonts w:hint="eastAsia"/>
                <w:lang w:val="en-US" w:eastAsia="zh-CN"/>
              </w:rPr>
            </w:pPr>
            <w:r>
              <w:rPr>
                <w:rFonts w:hint="eastAsia"/>
              </w:rPr>
              <w:t>本节课</w:t>
            </w:r>
            <w:r>
              <w:rPr>
                <w:rFonts w:hint="eastAsia"/>
                <w:lang w:val="en-US" w:eastAsia="zh-CN"/>
              </w:rPr>
              <w:t>的知识内容比较多，主要以学习各种类型和理论为主。</w:t>
            </w:r>
            <w:r>
              <w:rPr>
                <w:rFonts w:hint="eastAsia"/>
              </w:rPr>
              <w:t>在</w:t>
            </w:r>
            <w:r>
              <w:rPr>
                <w:rFonts w:hint="eastAsia"/>
                <w:lang w:val="en-US" w:eastAsia="zh-CN"/>
              </w:rPr>
              <w:t>本章教学中</w:t>
            </w:r>
            <w:r>
              <w:rPr>
                <w:rFonts w:hint="eastAsia"/>
              </w:rPr>
              <w:t>，教师</w:t>
            </w:r>
            <w:r>
              <w:rPr>
                <w:rFonts w:hint="eastAsia"/>
                <w:lang w:val="en-US" w:eastAsia="zh-CN"/>
              </w:rPr>
              <w:t>需要多</w:t>
            </w:r>
            <w:r>
              <w:rPr>
                <w:rFonts w:hint="eastAsia"/>
              </w:rPr>
              <w:t>关注学生</w:t>
            </w:r>
            <w:r>
              <w:rPr>
                <w:rFonts w:hint="eastAsia"/>
                <w:lang w:val="en-US" w:eastAsia="zh-CN"/>
              </w:rPr>
              <w:t>是否对各种理论理解程度，避免出现只知其然，不知其所然的情况。帮助学生理论与实践相结合，引导学生</w:t>
            </w:r>
            <w:r>
              <w:rPr>
                <w:rFonts w:hint="eastAsia"/>
              </w:rPr>
              <w:t>自主学习和思考，从而提高学习的积极性和主动性。</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方正兰亭粗黑简体">
    <w:altName w:val="黑体"/>
    <w:panose1 w:val="02000000000000000000"/>
    <w:charset w:val="86"/>
    <w:family w:val="auto"/>
    <w:pitch w:val="default"/>
    <w:sig w:usb0="00000000" w:usb1="00000000" w:usb2="00000010" w:usb3="00000000" w:csb0="00040000" w:csb1="00000000"/>
  </w:font>
  <w:font w:name="MS Gothic">
    <w:panose1 w:val="020B0609070205080204"/>
    <w:charset w:val="80"/>
    <w:family w:val="modern"/>
    <w:pitch w:val="default"/>
    <w:sig w:usb0="E00002FF" w:usb1="6AC7FDFB" w:usb2="08000012" w:usb3="00000000" w:csb0="4002009F" w:csb1="DFD70000"/>
  </w:font>
  <w:font w:name="方正楷体_GBK">
    <w:altName w:val="微软雅黑"/>
    <w:panose1 w:val="00000000000000000000"/>
    <w:charset w:val="00"/>
    <w:family w:val="auto"/>
    <w:pitch w:val="default"/>
    <w:sig w:usb0="00000000" w:usb1="00000000" w:usb2="00000000" w:usb3="00000000" w:csb0="00000000" w:csb1="00000000"/>
  </w:font>
  <w:font w:name="方正魏碑_GBK">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书宋_GBK">
    <w:altName w:val="微软雅黑"/>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方正准圆_GBK">
    <w:altName w:val="Segoe Print"/>
    <w:panose1 w:val="00000000000000000000"/>
    <w:charset w:val="00"/>
    <w:family w:val="auto"/>
    <w:pitch w:val="default"/>
    <w:sig w:usb0="00000000" w:usb1="00000000" w:usb2="00000000" w:usb3="00000000" w:csb0="00000000" w:csb1="00000000"/>
  </w:font>
  <w:font w:name="方正黑体_GBK">
    <w:altName w:val="微软雅黑"/>
    <w:panose1 w:val="00000000000000000000"/>
    <w:charset w:val="00"/>
    <w:family w:val="auto"/>
    <w:pitch w:val="default"/>
    <w:sig w:usb0="00000000" w:usb1="00000000" w:usb2="00000000" w:usb3="00000000" w:csb0="00000000" w:csb1="00000000"/>
  </w:font>
  <w:font w:name="方正仿宋_GBK">
    <w:altName w:val="微软雅黑"/>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5E88A"/>
    <w:multiLevelType w:val="multilevel"/>
    <w:tmpl w:val="A495E88A"/>
    <w:lvl w:ilvl="0" w:tentative="0">
      <w:start w:val="1"/>
      <w:numFmt w:val="bullet"/>
      <w:lvlText w:val=""/>
      <w:lvlJc w:val="left"/>
      <w:pPr>
        <w:ind w:left="619"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1">
    <w:nsid w:val="A5D71139"/>
    <w:multiLevelType w:val="multilevel"/>
    <w:tmpl w:val="A5D71139"/>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2">
    <w:nsid w:val="A82742C7"/>
    <w:multiLevelType w:val="singleLevel"/>
    <w:tmpl w:val="A82742C7"/>
    <w:lvl w:ilvl="0" w:tentative="0">
      <w:start w:val="1"/>
      <w:numFmt w:val="decimal"/>
      <w:suff w:val="space"/>
      <w:lvlText w:val="%1."/>
      <w:lvlJc w:val="left"/>
    </w:lvl>
  </w:abstractNum>
  <w:abstractNum w:abstractNumId="3">
    <w:nsid w:val="BDADD56F"/>
    <w:multiLevelType w:val="multilevel"/>
    <w:tmpl w:val="BDADD56F"/>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4">
    <w:nsid w:val="C706B4EE"/>
    <w:multiLevelType w:val="multilevel"/>
    <w:tmpl w:val="C706B4EE"/>
    <w:lvl w:ilvl="0" w:tentative="0">
      <w:start w:val="1"/>
      <w:numFmt w:val="bullet"/>
      <w:lvlText w:val=""/>
      <w:lvlJc w:val="left"/>
      <w:pPr>
        <w:ind w:left="618" w:hanging="420"/>
      </w:pPr>
      <w:rPr>
        <w:rFonts w:hint="default" w:ascii="Wingdings" w:hAnsi="Wingdings"/>
      </w:rPr>
    </w:lvl>
    <w:lvl w:ilvl="1" w:tentative="0">
      <w:start w:val="1"/>
      <w:numFmt w:val="bullet"/>
      <w:lvlText w:val=""/>
      <w:lvlJc w:val="left"/>
      <w:pPr>
        <w:ind w:left="1020" w:hanging="420"/>
      </w:pPr>
      <w:rPr>
        <w:rFonts w:hint="default" w:ascii="Wingdings" w:hAnsi="Wingdings"/>
      </w:rPr>
    </w:lvl>
    <w:lvl w:ilvl="2" w:tentative="0">
      <w:start w:val="1"/>
      <w:numFmt w:val="bullet"/>
      <w:lvlText w:val=""/>
      <w:lvlJc w:val="left"/>
      <w:pPr>
        <w:ind w:left="1440" w:hanging="420"/>
      </w:pPr>
      <w:rPr>
        <w:rFonts w:hint="default" w:ascii="Wingdings" w:hAnsi="Wingdings"/>
      </w:rPr>
    </w:lvl>
    <w:lvl w:ilvl="3" w:tentative="0">
      <w:start w:val="1"/>
      <w:numFmt w:val="bullet"/>
      <w:lvlText w:val=""/>
      <w:lvlJc w:val="left"/>
      <w:pPr>
        <w:ind w:left="1860" w:hanging="420"/>
      </w:pPr>
      <w:rPr>
        <w:rFonts w:hint="default" w:ascii="Wingdings" w:hAnsi="Wingdings"/>
      </w:rPr>
    </w:lvl>
    <w:lvl w:ilvl="4" w:tentative="0">
      <w:start w:val="1"/>
      <w:numFmt w:val="bullet"/>
      <w:lvlText w:val=""/>
      <w:lvlJc w:val="left"/>
      <w:pPr>
        <w:ind w:left="2280" w:hanging="420"/>
      </w:pPr>
      <w:rPr>
        <w:rFonts w:hint="default" w:ascii="Wingdings" w:hAnsi="Wingdings"/>
      </w:rPr>
    </w:lvl>
    <w:lvl w:ilvl="5" w:tentative="0">
      <w:start w:val="1"/>
      <w:numFmt w:val="bullet"/>
      <w:lvlText w:val=""/>
      <w:lvlJc w:val="left"/>
      <w:pPr>
        <w:ind w:left="2700" w:hanging="420"/>
      </w:pPr>
      <w:rPr>
        <w:rFonts w:hint="default" w:ascii="Wingdings" w:hAnsi="Wingdings"/>
      </w:rPr>
    </w:lvl>
    <w:lvl w:ilvl="6" w:tentative="0">
      <w:start w:val="1"/>
      <w:numFmt w:val="bullet"/>
      <w:lvlText w:val=""/>
      <w:lvlJc w:val="left"/>
      <w:pPr>
        <w:ind w:left="3120" w:hanging="420"/>
      </w:pPr>
      <w:rPr>
        <w:rFonts w:hint="default" w:ascii="Wingdings" w:hAnsi="Wingdings"/>
      </w:rPr>
    </w:lvl>
    <w:lvl w:ilvl="7" w:tentative="0">
      <w:start w:val="1"/>
      <w:numFmt w:val="bullet"/>
      <w:lvlText w:val=""/>
      <w:lvlJc w:val="left"/>
      <w:pPr>
        <w:ind w:left="3540" w:hanging="420"/>
      </w:pPr>
      <w:rPr>
        <w:rFonts w:hint="default" w:ascii="Wingdings" w:hAnsi="Wingdings"/>
      </w:rPr>
    </w:lvl>
    <w:lvl w:ilvl="8" w:tentative="0">
      <w:start w:val="1"/>
      <w:numFmt w:val="bullet"/>
      <w:lvlText w:val=""/>
      <w:lvlJc w:val="left"/>
      <w:pPr>
        <w:ind w:left="3960" w:hanging="420"/>
      </w:pPr>
      <w:rPr>
        <w:rFonts w:hint="default" w:ascii="Wingdings" w:hAnsi="Wingdings"/>
      </w:rPr>
    </w:lvl>
  </w:abstractNum>
  <w:abstractNum w:abstractNumId="5">
    <w:nsid w:val="10FD6CFC"/>
    <w:multiLevelType w:val="singleLevel"/>
    <w:tmpl w:val="10FD6CFC"/>
    <w:lvl w:ilvl="0" w:tentative="0">
      <w:start w:val="1"/>
      <w:numFmt w:val="decimal"/>
      <w:suff w:val="nothing"/>
      <w:lvlText w:val="（%1）"/>
      <w:lvlJc w:val="left"/>
      <w:pPr>
        <w:ind w:left="360" w:leftChars="0" w:firstLine="0" w:firstLineChars="0"/>
      </w:pPr>
    </w:lvl>
  </w:abstractNum>
  <w:abstractNum w:abstractNumId="6">
    <w:nsid w:val="226373EA"/>
    <w:multiLevelType w:val="multilevel"/>
    <w:tmpl w:val="226373EA"/>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7">
    <w:nsid w:val="462FED13"/>
    <w:multiLevelType w:val="singleLevel"/>
    <w:tmpl w:val="462FED13"/>
    <w:lvl w:ilvl="0" w:tentative="0">
      <w:start w:val="1"/>
      <w:numFmt w:val="decimal"/>
      <w:suff w:val="nothing"/>
      <w:lvlText w:val="（%1）"/>
      <w:lvlJc w:val="left"/>
    </w:lvl>
  </w:abstractNum>
  <w:abstractNum w:abstractNumId="8">
    <w:nsid w:val="5F4ECC9E"/>
    <w:multiLevelType w:val="multilevel"/>
    <w:tmpl w:val="5F4ECC9E"/>
    <w:lvl w:ilvl="0" w:tentative="0">
      <w:start w:val="1"/>
      <w:numFmt w:val="bullet"/>
      <w:lvlText w:val=""/>
      <w:lvlJc w:val="left"/>
      <w:pPr>
        <w:ind w:left="620" w:hanging="420"/>
      </w:pPr>
      <w:rPr>
        <w:rFonts w:hint="default" w:ascii="Wingdings" w:hAnsi="Wingdings"/>
        <w:color w:val="3B5F21" w:themeColor="accent4" w:themeShade="80"/>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9">
    <w:nsid w:val="6A661CF4"/>
    <w:multiLevelType w:val="multilevel"/>
    <w:tmpl w:val="6A661CF4"/>
    <w:lvl w:ilvl="0" w:tentative="0">
      <w:start w:val="1"/>
      <w:numFmt w:val="bullet"/>
      <w:lvlText w:val=""/>
      <w:lvlJc w:val="left"/>
      <w:pPr>
        <w:ind w:left="620" w:hanging="420"/>
      </w:pPr>
      <w:rPr>
        <w:rFonts w:hint="default" w:ascii="Wingdings" w:hAnsi="Wingdings"/>
      </w:rPr>
    </w:lvl>
    <w:lvl w:ilvl="1" w:tentative="0">
      <w:start w:val="1"/>
      <w:numFmt w:val="bullet"/>
      <w:lvlText w:val=""/>
      <w:lvlJc w:val="left"/>
      <w:pPr>
        <w:ind w:left="1040" w:hanging="420"/>
      </w:pPr>
      <w:rPr>
        <w:rFonts w:hint="default" w:ascii="Wingdings" w:hAnsi="Wingdings"/>
      </w:rPr>
    </w:lvl>
    <w:lvl w:ilvl="2" w:tentative="0">
      <w:start w:val="1"/>
      <w:numFmt w:val="bullet"/>
      <w:lvlText w:val=""/>
      <w:lvlJc w:val="left"/>
      <w:pPr>
        <w:ind w:left="1460" w:hanging="420"/>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num w:numId="1">
    <w:abstractNumId w:val="7"/>
  </w:num>
  <w:num w:numId="2">
    <w:abstractNumId w:val="6"/>
  </w:num>
  <w:num w:numId="3">
    <w:abstractNumId w:val="4"/>
  </w:num>
  <w:num w:numId="4">
    <w:abstractNumId w:val="8"/>
  </w:num>
  <w:num w:numId="5">
    <w:abstractNumId w:val="0"/>
  </w:num>
  <w:num w:numId="6">
    <w:abstractNumId w:val="2"/>
  </w:num>
  <w:num w:numId="7">
    <w:abstractNumId w:val="5"/>
  </w:num>
  <w:num w:numId="8">
    <w:abstractNumId w:val="1"/>
  </w:num>
  <w:num w:numId="9">
    <w:abstractNumId w:val="3"/>
  </w:num>
  <w:num w:numId="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Q4YzdlODg4MjcyNWQ4MjM5MzQ0NTg3N2YxZDIyOGYifQ=="/>
  </w:docVars>
  <w:rsids>
    <w:rsidRoot w:val="13D72E34"/>
    <w:rsid w:val="13D72E34"/>
    <w:rsid w:val="1651030E"/>
    <w:rsid w:val="285A12A4"/>
    <w:rsid w:val="4D783DF7"/>
    <w:rsid w:val="51DC4954"/>
    <w:rsid w:val="65B60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spacing w:after="200" w:line="276" w:lineRule="auto"/>
      <w:jc w:val="both"/>
    </w:pPr>
    <w:rPr>
      <w:rFonts w:ascii="Calibri" w:hAnsi="Calibri" w:eastAsia="宋体" w:cs="Times New Roman"/>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footer"/>
    <w:basedOn w:val="1"/>
    <w:unhideWhenUsed/>
    <w:uiPriority w:val="99"/>
    <w:pPr>
      <w:tabs>
        <w:tab w:val="center" w:pos="4153"/>
        <w:tab w:val="right" w:pos="8306"/>
      </w:tabs>
      <w:snapToGrid w:val="0"/>
      <w:jc w:val="left"/>
    </w:pPr>
    <w:rPr>
      <w:sz w:val="18"/>
      <w:szCs w:val="18"/>
    </w:rPr>
  </w:style>
  <w:style w:type="paragraph" w:styleId="3">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paragraph" w:customStyle="1" w:styleId="6">
    <w:name w:val="表文"/>
    <w:basedOn w:val="1"/>
    <w:autoRedefine/>
    <w:qFormat/>
    <w:uiPriority w:val="0"/>
    <w:pPr>
      <w:spacing w:before="20" w:after="20" w:line="240" w:lineRule="auto"/>
    </w:pPr>
    <w:rPr>
      <w:rFonts w:ascii="Times New Roman" w:hAnsi="Times New Roman" w:eastAsia="微软雅黑"/>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2024-05-14T02:06:00Z</dcterms:created>
  <dc:creator>Gemini</dc:creator>
  <cp:lastModifiedBy>Gemini</cp:lastModifiedBy>
  <dcterms:modified xsi:type="dcterms:W3CDTF">2024-05-14T08:37:32Z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8BB671B83D224EFC9DA6CEF3725CE840_11</vt:lpwstr>
  </property>
</Properties>
</file>